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1"/>
        <w:ind w:left="2165" w:right="514"/>
        <w:jc w:val="center"/>
        <w:rPr>
          <w:b/>
          <w:sz w:val="20"/>
        </w:rPr>
      </w:pPr>
      <w:r>
        <w:rPr>
          <w:b/>
          <w:sz w:val="20"/>
        </w:rPr>
        <w:t>ПРИНЯТО</w:t>
      </w:r>
    </w:p>
    <w:p>
      <w:pPr>
        <w:spacing w:before="16" w:line="276" w:lineRule="auto"/>
        <w:ind w:left="5585" w:right="985" w:hanging="3"/>
        <w:rPr>
          <w:sz w:val="20"/>
        </w:rPr>
      </w:pPr>
      <w:r>
        <w:rPr>
          <w:sz w:val="20"/>
        </w:rPr>
        <w:t>на заседании педагогического совета школы протокол от «</w:t>
      </w:r>
      <w:r>
        <w:rPr>
          <w:rFonts w:hint="default"/>
          <w:sz w:val="20"/>
          <w:lang w:val="ru-RU"/>
        </w:rPr>
        <w:t>31</w:t>
      </w:r>
      <w:r>
        <w:rPr>
          <w:sz w:val="20"/>
        </w:rPr>
        <w:t>» августа 2023г. № 1</w:t>
      </w:r>
    </w:p>
    <w:p>
      <w:pPr>
        <w:spacing w:line="212" w:lineRule="exact"/>
        <w:ind w:left="5583"/>
        <w:rPr>
          <w:sz w:val="20"/>
        </w:rPr>
      </w:pPr>
      <w:r>
        <w:rPr>
          <w:sz w:val="20"/>
        </w:rPr>
        <w:t>введено в действие приказом по школе</w:t>
      </w:r>
    </w:p>
    <w:p>
      <w:pPr>
        <w:spacing w:before="15"/>
        <w:ind w:left="5583"/>
        <w:rPr>
          <w:rFonts w:hint="default"/>
          <w:sz w:val="20"/>
          <w:lang w:val="ru-RU"/>
        </w:rPr>
      </w:pPr>
      <w:r>
        <w:rPr>
          <w:sz w:val="20"/>
        </w:rPr>
        <w:t>от «</w:t>
      </w:r>
      <w:r>
        <w:rPr>
          <w:rFonts w:hint="default"/>
          <w:sz w:val="20"/>
          <w:lang w:val="ru-RU"/>
        </w:rPr>
        <w:t>31</w:t>
      </w:r>
      <w:r>
        <w:rPr>
          <w:sz w:val="20"/>
        </w:rPr>
        <w:t xml:space="preserve">» августа 2023 г. № </w:t>
      </w:r>
      <w:r>
        <w:rPr>
          <w:rFonts w:hint="default"/>
          <w:sz w:val="20"/>
          <w:lang w:val="ru-RU"/>
        </w:rPr>
        <w:t>47</w:t>
      </w:r>
      <w:bookmarkStart w:id="0" w:name="_GoBack"/>
      <w:bookmarkEnd w:id="0"/>
    </w:p>
    <w:p>
      <w:pPr>
        <w:spacing w:before="1"/>
        <w:rPr>
          <w:sz w:val="25"/>
        </w:rPr>
      </w:pPr>
    </w:p>
    <w:p>
      <w:pPr>
        <w:pStyle w:val="8"/>
        <w:ind w:right="245"/>
        <w:jc w:val="right"/>
      </w:pPr>
      <w:r>
        <w:t>Приложение к ФОП ООО</w:t>
      </w:r>
    </w:p>
    <w:p>
      <w:pPr>
        <w:pStyle w:val="6"/>
        <w:rPr>
          <w:b/>
          <w:sz w:val="26"/>
        </w:rPr>
      </w:pPr>
    </w:p>
    <w:p>
      <w:pPr>
        <w:pStyle w:val="6"/>
        <w:rPr>
          <w:b/>
          <w:sz w:val="22"/>
        </w:rPr>
      </w:pPr>
    </w:p>
    <w:p>
      <w:pPr>
        <w:ind w:left="1429" w:right="733"/>
        <w:jc w:val="center"/>
        <w:rPr>
          <w:rFonts w:ascii="Georgia" w:hAnsi="Georgia"/>
          <w:b/>
          <w:sz w:val="24"/>
        </w:rPr>
      </w:pPr>
      <w:r>
        <w:rPr>
          <w:rFonts w:ascii="Georgia" w:hAnsi="Georgia"/>
          <w:b/>
          <w:sz w:val="24"/>
        </w:rPr>
        <w:t>ОСОБЕННОСТИ ОЦЕНКИ ПРЕДМЕТНЫХ РЕЗУЛЬТАТОВ</w:t>
      </w:r>
    </w:p>
    <w:p>
      <w:pPr>
        <w:pStyle w:val="6"/>
        <w:spacing w:before="2"/>
        <w:rPr>
          <w:b/>
        </w:rPr>
      </w:pPr>
    </w:p>
    <w:p>
      <w:pPr>
        <w:spacing w:line="272" w:lineRule="exact"/>
        <w:ind w:left="1431" w:right="733"/>
        <w:jc w:val="center"/>
        <w:rPr>
          <w:rFonts w:ascii="Georgia" w:hAnsi="Georgia"/>
          <w:b/>
          <w:sz w:val="24"/>
        </w:rPr>
      </w:pPr>
      <w:r>
        <w:rPr>
          <w:rFonts w:ascii="Georgia" w:hAnsi="Georgia"/>
          <w:b/>
          <w:sz w:val="24"/>
        </w:rPr>
        <w:t>Особенности оценки предметных результатов по учебному предмету</w:t>
      </w:r>
    </w:p>
    <w:p>
      <w:pPr>
        <w:spacing w:line="272" w:lineRule="exact"/>
        <w:ind w:left="1430" w:right="733"/>
        <w:jc w:val="center"/>
        <w:rPr>
          <w:rFonts w:ascii="Georgia" w:hAnsi="Georgia"/>
          <w:b/>
          <w:sz w:val="24"/>
        </w:rPr>
      </w:pPr>
      <w:r>
        <w:rPr>
          <w:rFonts w:ascii="Georgia" w:hAnsi="Georgia"/>
          <w:b/>
          <w:sz w:val="24"/>
        </w:rPr>
        <w:t>«Изобразительное искусство»</w:t>
      </w:r>
    </w:p>
    <w:p>
      <w:pPr>
        <w:pStyle w:val="6"/>
        <w:rPr>
          <w:b/>
        </w:rPr>
      </w:pPr>
    </w:p>
    <w:p>
      <w:pPr>
        <w:pStyle w:val="9"/>
        <w:numPr>
          <w:ilvl w:val="0"/>
          <w:numId w:val="1"/>
        </w:numPr>
        <w:tabs>
          <w:tab w:val="left" w:pos="1338"/>
        </w:tabs>
        <w:ind w:right="939" w:firstLine="0"/>
        <w:jc w:val="left"/>
        <w:rPr>
          <w:b/>
          <w:sz w:val="24"/>
        </w:rPr>
      </w:pPr>
      <w:r>
        <w:rPr>
          <w:b/>
          <w:sz w:val="24"/>
        </w:rPr>
        <w:t>Список итоговых планируемых результатов с указанием этапов их формирования и способов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оценки</w:t>
      </w:r>
    </w:p>
    <w:p>
      <w:pPr>
        <w:pStyle w:val="6"/>
        <w:rPr>
          <w:b/>
          <w:sz w:val="20"/>
        </w:rPr>
      </w:pPr>
    </w:p>
    <w:p>
      <w:pPr>
        <w:pStyle w:val="6"/>
        <w:spacing w:before="3"/>
        <w:rPr>
          <w:b/>
          <w:sz w:val="25"/>
        </w:rPr>
      </w:pPr>
    </w:p>
    <w:tbl>
      <w:tblPr>
        <w:tblStyle w:val="7"/>
        <w:tblW w:w="0" w:type="auto"/>
        <w:tblInd w:w="8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7278" w:type="dxa"/>
          </w:tcPr>
          <w:p>
            <w:pPr>
              <w:pStyle w:val="10"/>
              <w:spacing w:before="82"/>
              <w:rPr>
                <w:rFonts w:ascii="Georgia" w:hAnsi="Georgia"/>
                <w:b/>
                <w:sz w:val="24"/>
              </w:rPr>
            </w:pPr>
            <w:r>
              <w:rPr>
                <w:rFonts w:ascii="Georgia" w:hAnsi="Georgia"/>
                <w:b/>
                <w:sz w:val="24"/>
              </w:rPr>
              <w:t>К концу обучения в 5 классе обучающийся научится:</w:t>
            </w:r>
          </w:p>
        </w:tc>
        <w:tc>
          <w:tcPr>
            <w:tcW w:w="2796" w:type="dxa"/>
          </w:tcPr>
          <w:p>
            <w:pPr>
              <w:pStyle w:val="10"/>
              <w:spacing w:before="82"/>
              <w:ind w:left="81"/>
              <w:rPr>
                <w:rFonts w:ascii="Georgia" w:hAnsi="Georgia"/>
                <w:b/>
                <w:sz w:val="24"/>
              </w:rPr>
            </w:pPr>
            <w:r>
              <w:rPr>
                <w:rFonts w:ascii="Georgia" w:hAnsi="Georgia"/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8" w:type="dxa"/>
          </w:tcPr>
          <w:p>
            <w:pPr>
              <w:pStyle w:val="10"/>
              <w:spacing w:before="78" w:line="247" w:lineRule="auto"/>
              <w:rPr>
                <w:sz w:val="24"/>
              </w:rPr>
            </w:pPr>
            <w:r>
              <w:rPr>
                <w:sz w:val="24"/>
              </w:rPr>
              <w:t>Знать о многообразии видов декоративно-прикладного искусства: народного, классического, современного, искусства, промыслов.</w:t>
            </w:r>
          </w:p>
        </w:tc>
        <w:tc>
          <w:tcPr>
            <w:tcW w:w="2796" w:type="dxa"/>
          </w:tcPr>
          <w:p>
            <w:pPr>
              <w:pStyle w:val="10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spacing w:before="78" w:line="247" w:lineRule="auto"/>
              <w:ind w:right="429"/>
              <w:jc w:val="both"/>
              <w:rPr>
                <w:sz w:val="24"/>
              </w:rPr>
            </w:pPr>
            <w:r>
              <w:rPr>
                <w:sz w:val="24"/>
              </w:rPr>
              <w:t>Понимать связь декоративно-прикладного искусства с бытовыми потребностями людей, необходимость присутствия в предметном мире и жилой среде.</w:t>
            </w:r>
          </w:p>
        </w:tc>
        <w:tc>
          <w:tcPr>
            <w:tcW w:w="2796" w:type="dxa"/>
          </w:tcPr>
          <w:p>
            <w:pPr>
              <w:pStyle w:val="10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78" w:type="dxa"/>
          </w:tcPr>
          <w:p>
            <w:pPr>
              <w:pStyle w:val="10"/>
              <w:spacing w:before="78" w:line="247" w:lineRule="auto"/>
              <w:rPr>
                <w:sz w:val="24"/>
              </w:rPr>
            </w:pPr>
            <w:r>
              <w:rPr>
                <w:sz w:val="24"/>
              </w:rPr>
              <w:t>Иметь представление (уметь рассуждать, приводить примеры) о мифологическом и магическом значении орнаментального оформления жилой среды в древней истории человечества, о присутствии в древних орнаментах символического описания мира.</w:t>
            </w:r>
          </w:p>
        </w:tc>
        <w:tc>
          <w:tcPr>
            <w:tcW w:w="2796" w:type="dxa"/>
          </w:tcPr>
          <w:p>
            <w:pPr>
              <w:pStyle w:val="10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8" w:type="dxa"/>
          </w:tcPr>
          <w:p>
            <w:pPr>
              <w:pStyle w:val="10"/>
              <w:spacing w:before="75" w:line="247" w:lineRule="auto"/>
              <w:rPr>
                <w:sz w:val="24"/>
              </w:rPr>
            </w:pPr>
            <w:r>
              <w:rPr>
                <w:sz w:val="24"/>
              </w:rPr>
              <w:t>Характеризовать коммуникативные, познавательные и культовые функции декоративно-прикладного искусства.</w:t>
            </w:r>
          </w:p>
        </w:tc>
        <w:tc>
          <w:tcPr>
            <w:tcW w:w="2796" w:type="dxa"/>
          </w:tcPr>
          <w:p>
            <w:pPr>
              <w:pStyle w:val="10"/>
              <w:spacing w:before="63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spacing w:before="75" w:line="247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среды.</w:t>
            </w:r>
          </w:p>
        </w:tc>
        <w:tc>
          <w:tcPr>
            <w:tcW w:w="2796" w:type="dxa"/>
          </w:tcPr>
          <w:p>
            <w:pPr>
              <w:pStyle w:val="10"/>
              <w:spacing w:before="63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7278" w:type="dxa"/>
          </w:tcPr>
          <w:p>
            <w:pPr>
              <w:pStyle w:val="10"/>
              <w:spacing w:before="75" w:line="247" w:lineRule="auto"/>
              <w:ind w:right="67"/>
              <w:rPr>
                <w:sz w:val="24"/>
              </w:rPr>
            </w:pPr>
            <w:r>
              <w:rPr>
                <w:sz w:val="24"/>
              </w:rPr>
              <w:t>Распознавать произведения декоративно-прикладного искусства по материалу (дерево, металл, керамика, текстиль, стекло, камень, кость, другие материалы), уметь характеризовать неразрывную связь декора и материала.</w:t>
            </w:r>
          </w:p>
        </w:tc>
        <w:tc>
          <w:tcPr>
            <w:tcW w:w="2796" w:type="dxa"/>
          </w:tcPr>
          <w:p>
            <w:pPr>
              <w:pStyle w:val="10"/>
              <w:spacing w:before="63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78" w:type="dxa"/>
          </w:tcPr>
          <w:p>
            <w:pPr>
              <w:pStyle w:val="10"/>
              <w:spacing w:before="73"/>
              <w:rPr>
                <w:sz w:val="24"/>
              </w:rPr>
            </w:pPr>
            <w:r>
              <w:rPr>
                <w:sz w:val="24"/>
              </w:rPr>
              <w:t>Распознавать и называть техники исполнения произведений</w:t>
            </w:r>
          </w:p>
          <w:p>
            <w:pPr>
              <w:pStyle w:val="10"/>
              <w:spacing w:before="10"/>
              <w:rPr>
                <w:sz w:val="24"/>
              </w:rPr>
            </w:pPr>
            <w:r>
              <w:rPr>
                <w:sz w:val="24"/>
              </w:rPr>
              <w:t>декоративно-прикладного искусства в разных материалах: резьба,</w:t>
            </w:r>
          </w:p>
        </w:tc>
        <w:tc>
          <w:tcPr>
            <w:tcW w:w="2796" w:type="dxa"/>
          </w:tcPr>
          <w:p>
            <w:pPr>
              <w:pStyle w:val="10"/>
              <w:spacing w:before="63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type w:val="continuous"/>
          <w:pgSz w:w="11920" w:h="16850"/>
          <w:pgMar w:top="284" w:right="600" w:bottom="0" w:left="180" w:header="720" w:footer="720" w:gutter="0"/>
          <w:cols w:space="720" w:num="1"/>
        </w:sectPr>
      </w:pPr>
    </w:p>
    <w:tbl>
      <w:tblPr>
        <w:tblStyle w:val="7"/>
        <w:tblW w:w="0" w:type="auto"/>
        <w:tblInd w:w="8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7278" w:type="dxa"/>
            <w:tcBorders>
              <w:bottom w:val="single" w:color="000000" w:sz="6" w:space="0"/>
            </w:tcBorders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роспись, вышивка, ткачество, плетение, ковка, другие техники.</w:t>
            </w:r>
          </w:p>
        </w:tc>
        <w:tc>
          <w:tcPr>
            <w:tcW w:w="2796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ind w:left="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78" w:type="dxa"/>
            <w:tcBorders>
              <w:top w:val="single" w:color="000000" w:sz="6" w:space="0"/>
            </w:tcBorders>
          </w:tcPr>
          <w:p>
            <w:pPr>
              <w:pStyle w:val="10"/>
              <w:spacing w:line="247" w:lineRule="auto"/>
              <w:ind w:right="482"/>
              <w:rPr>
                <w:sz w:val="24"/>
              </w:rPr>
            </w:pPr>
            <w:r>
              <w:rPr>
                <w:sz w:val="24"/>
              </w:rPr>
              <w:t>Знать специфику образного языка декоративного искусства – его знаковую природу, орнаментальность, стилизацию изображения.</w:t>
            </w:r>
          </w:p>
        </w:tc>
        <w:tc>
          <w:tcPr>
            <w:tcW w:w="2796" w:type="dxa"/>
            <w:tcBorders>
              <w:top w:val="single" w:color="000000" w:sz="6" w:space="0"/>
            </w:tcBorders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8" w:type="dxa"/>
          </w:tcPr>
          <w:p>
            <w:pPr>
              <w:pStyle w:val="10"/>
              <w:spacing w:before="73" w:line="247" w:lineRule="auto"/>
              <w:rPr>
                <w:sz w:val="24"/>
              </w:rPr>
            </w:pPr>
            <w:r>
              <w:rPr>
                <w:sz w:val="24"/>
              </w:rPr>
              <w:t>Различать разные виды орнамента по сюжетной основе: геометрический, растительный, зооморфный, антропоморфный.</w:t>
            </w:r>
          </w:p>
        </w:tc>
        <w:tc>
          <w:tcPr>
            <w:tcW w:w="2796" w:type="dxa"/>
          </w:tcPr>
          <w:p>
            <w:pPr>
              <w:pStyle w:val="10"/>
              <w:spacing w:before="63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ind w:right="442"/>
              <w:rPr>
                <w:sz w:val="24"/>
              </w:rPr>
            </w:pPr>
            <w:r>
              <w:rPr>
                <w:sz w:val="24"/>
              </w:rPr>
              <w:t>Владеть практическими навыками самостоятельного творческого создания орнаментов ленточных, сетчатых, центрических.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4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ind w:right="67"/>
              <w:rPr>
                <w:sz w:val="24"/>
              </w:rPr>
            </w:pPr>
            <w:r>
              <w:rPr>
                <w:sz w:val="24"/>
              </w:rPr>
              <w:t>Владеть практическими навыками стилизованного – орнаментального лаконичного изображения деталей природы, стилизованного обобщѐнного изображения представителей</w:t>
            </w:r>
          </w:p>
          <w:p>
            <w:pPr>
              <w:pStyle w:val="10"/>
              <w:spacing w:before="2" w:line="247" w:lineRule="auto"/>
              <w:rPr>
                <w:sz w:val="24"/>
              </w:rPr>
            </w:pPr>
            <w:r>
              <w:rPr>
                <w:sz w:val="24"/>
              </w:rPr>
              <w:t>животного мира, сказочных и мифологических персонажей с использованием традиционных образов мирового искусства.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ind w:right="68"/>
              <w:rPr>
                <w:sz w:val="24"/>
              </w:rPr>
            </w:pPr>
            <w:r>
              <w:rPr>
                <w:sz w:val="24"/>
              </w:rPr>
              <w:t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3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ind w:right="335"/>
              <w:rPr>
                <w:sz w:val="24"/>
              </w:rPr>
            </w:pPr>
            <w:r>
              <w:rPr>
                <w:sz w:val="24"/>
              </w:rPr>
              <w:t>Знать и самостоятельно изображать конструкцию традиционного крестьянского дома, его декоративное убранство, уметь объяснять функциональное, декоративное и символическое единство его</w:t>
            </w:r>
          </w:p>
          <w:p>
            <w:pPr>
              <w:pStyle w:val="10"/>
              <w:spacing w:before="0" w:line="247" w:lineRule="auto"/>
              <w:rPr>
                <w:sz w:val="24"/>
              </w:rPr>
            </w:pPr>
            <w:r>
              <w:rPr>
                <w:sz w:val="24"/>
              </w:rPr>
              <w:t>деталей, объяснять крестьянский дом как отражение уклада крестьянской жизни и памятник архитектуры.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Иметь практический опыт изображения характерных традиционных предметов крестьянского быта.</w:t>
            </w:r>
          </w:p>
        </w:tc>
        <w:tc>
          <w:tcPr>
            <w:tcW w:w="2796" w:type="dxa"/>
          </w:tcPr>
          <w:p>
            <w:pPr>
              <w:pStyle w:val="10"/>
              <w:spacing w:before="0"/>
              <w:ind w:left="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7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Освоить конструкцию народного праздничного костюма, его образный строй и символическое значение его декора, знать о разнообразии форм и украшений народного праздничного костюма различных регионов страны, уметь изобразить или смоделировать традиционный народный костюм.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Осознавать произведения народного искусства как бесценное культурное наследие, хранящее в своих материальных формах глубинные духовные ценности.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ind w:right="637"/>
              <w:rPr>
                <w:sz w:val="24"/>
              </w:rPr>
            </w:pPr>
            <w:r>
              <w:rPr>
                <w:sz w:val="24"/>
              </w:rPr>
              <w:t>Знать и уметь изображать или конструировать устройство традиционных жилищ разных народов, например, юрты, сакли, хаты-мазанки, объяснять семантическое значение деталей конструкции и декора, их связь с природой, трудом и бытом.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Иметь представление и распознавать примеры декоративного оформления жизнедеятельности – быта, костюма разных исторических эпох и народов (например, Древний Египет, Древний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"/>
          <w:szCs w:val="2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10273030</wp:posOffset>
                </wp:positionV>
                <wp:extent cx="7560310" cy="0"/>
                <wp:effectExtent l="0" t="5080" r="0" b="5080"/>
                <wp:wrapNone/>
                <wp:docPr id="1" name="Линия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0310" cy="0"/>
                        </a:xfrm>
                        <a:prstGeom prst="line">
                          <a:avLst/>
                        </a:prstGeom>
                        <a:ln w="1016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Линия 2" o:spid="_x0000_s1026" o:spt="20" style="position:absolute;left:0pt;margin-left:0pt;margin-top:808.9pt;height:0pt;width:595.3pt;mso-position-horizontal-relative:page;mso-position-vertical-relative:page;z-index:251659264;mso-width-relative:page;mso-height-relative:page;" filled="f" stroked="t" coordsize="21600,21600" o:gfxdata="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a3hiNtMA&#10;AAALAQAADwAAAAAAAAABACAAAAAiAAAAZHJzL2Rvd25yZXYueG1sUEsBAhQAFAAAAAgAh07iQIlF&#10;9ivrAQAA4AMAAA4AAAAAAAAAAQAgAAAAIgEAAGRycy9lMm9Eb2MueG1sUEsFBgAAAAAGAAYAWQEA&#10;AH8FAAAAAA==&#10;">
                <v:fill on="f" focussize="0,0"/>
                <v:stroke weight="0.8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sz w:val="2"/>
          <w:szCs w:val="2"/>
        </w:rPr>
        <w:sectPr>
          <w:footerReference r:id="rId3" w:type="default"/>
          <w:pgSz w:w="11920" w:h="16850"/>
          <w:pgMar w:top="1120" w:right="600" w:bottom="320" w:left="180" w:header="0" w:footer="129" w:gutter="0"/>
          <w:cols w:space="720" w:num="1"/>
        </w:sectPr>
      </w:pPr>
    </w:p>
    <w:tbl>
      <w:tblPr>
        <w:tblStyle w:val="7"/>
        <w:tblW w:w="0" w:type="auto"/>
        <w:tblInd w:w="8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Китай, античные Греция и Рим, Европейское Средневековье), понимать разнообразие образов декоративно-прикладного искусства, его единство и целостность для каждой конкретной культуры,</w:t>
            </w:r>
          </w:p>
          <w:p>
            <w:pPr>
              <w:pStyle w:val="10"/>
              <w:spacing w:before="2"/>
              <w:rPr>
                <w:sz w:val="24"/>
              </w:rPr>
            </w:pPr>
            <w:r>
              <w:rPr>
                <w:sz w:val="24"/>
              </w:rPr>
              <w:t>определяемые природными условиями и сложившийся историей.</w:t>
            </w:r>
          </w:p>
        </w:tc>
        <w:tc>
          <w:tcPr>
            <w:tcW w:w="2796" w:type="dxa"/>
          </w:tcPr>
          <w:p>
            <w:pPr>
              <w:pStyle w:val="10"/>
              <w:spacing w:before="0"/>
              <w:ind w:left="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Объяснять значение народных промыслов и традиций художественного ремесла в современной жизни.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Рассказывать о происхождении народных художественных промыслов, о соотношении ремесла и искусства.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Называть характерные черты орнаментов и изделий ряда отечественных народных художественных промыслов.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Характеризовать древние образы народного искусства в произведениях современных народных промыслов.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Уметь перечислять материалы, используемые в народных художественных промыслах: дерево, глина, металл, стекло.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Различать изделия народных художественных промыслов по материалу изготовления и технике декора.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Объяснять связь между материалом, формой и техникой декора в произведениях народных промыслов.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ind w:right="343"/>
              <w:rPr>
                <w:sz w:val="24"/>
              </w:rPr>
            </w:pPr>
            <w:r>
              <w:rPr>
                <w:sz w:val="24"/>
              </w:rPr>
              <w:t>Иметь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приѐмах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при </w:t>
            </w:r>
            <w:r>
              <w:rPr>
                <w:sz w:val="24"/>
              </w:rPr>
              <w:t>создании изделий некоторых художественных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промыслов.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spacing w:before="73"/>
              <w:rPr>
                <w:sz w:val="24"/>
              </w:rPr>
            </w:pPr>
            <w:r>
              <w:rPr>
                <w:sz w:val="24"/>
              </w:rPr>
              <w:t>Уметь изображать фрагменты орнаментов, отдельные сюжеты,</w:t>
            </w:r>
          </w:p>
          <w:p>
            <w:pPr>
              <w:pStyle w:val="10"/>
              <w:spacing w:before="12" w:line="244" w:lineRule="auto"/>
              <w:rPr>
                <w:sz w:val="24"/>
              </w:rPr>
            </w:pPr>
            <w:r>
              <w:rPr>
                <w:sz w:val="24"/>
              </w:rPr>
              <w:t>детали или общий вид изделий ряда отечественных художественных промыслов.</w:t>
            </w:r>
          </w:p>
        </w:tc>
        <w:tc>
          <w:tcPr>
            <w:tcW w:w="2796" w:type="dxa"/>
          </w:tcPr>
          <w:p>
            <w:pPr>
              <w:pStyle w:val="10"/>
              <w:spacing w:before="64"/>
              <w:ind w:left="8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spacing w:before="73" w:line="247" w:lineRule="auto"/>
              <w:ind w:right="231"/>
              <w:rPr>
                <w:sz w:val="24"/>
              </w:rPr>
            </w:pPr>
            <w:r>
              <w:rPr>
                <w:sz w:val="24"/>
              </w:rPr>
      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логотипа.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Понимать и объяснять значение государственной символики, иметь представление о значении и содержании геральдики.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ind w:right="338"/>
              <w:rPr>
                <w:sz w:val="24"/>
              </w:rPr>
            </w:pPr>
            <w:r>
              <w:rPr>
                <w:sz w:val="24"/>
              </w:rPr>
              <w:t>Уметь определять и указывать продукты декоративно-прикладной художественной деятельности в окружающей предметно- пространственной среде, обычной жизненной обстановке и характеризовать их образное назначение.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Ориентироваться в широком разнообразии современного</w:t>
            </w:r>
          </w:p>
          <w:p>
            <w:pPr>
              <w:pStyle w:val="10"/>
              <w:spacing w:before="7" w:line="247" w:lineRule="auto"/>
              <w:ind w:right="121"/>
              <w:rPr>
                <w:sz w:val="24"/>
              </w:rPr>
            </w:pPr>
            <w:r>
              <w:rPr>
                <w:sz w:val="24"/>
              </w:rPr>
              <w:t>декоративно-прикладного искусства, различать по материалам, технике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исполнения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художественное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стекло,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керамику,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ковку,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литьѐ, </w:t>
            </w:r>
            <w:r>
              <w:rPr>
                <w:sz w:val="24"/>
              </w:rPr>
              <w:t>гобелен и другое.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78" w:type="dxa"/>
          </w:tcPr>
          <w:p>
            <w:pPr>
              <w:pStyle w:val="10"/>
              <w:spacing w:line="244" w:lineRule="auto"/>
              <w:rPr>
                <w:sz w:val="24"/>
              </w:rPr>
            </w:pPr>
            <w:r>
              <w:rPr>
                <w:sz w:val="24"/>
              </w:rPr>
              <w:t>Иметь навыки коллективной практической творческой работы по оформлению пространства школы и школьных праздников.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7278" w:type="dxa"/>
          </w:tcPr>
          <w:p>
            <w:pPr>
              <w:pStyle w:val="10"/>
              <w:spacing w:before="75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6 классе обучающийся научится:</w:t>
            </w:r>
          </w:p>
        </w:tc>
        <w:tc>
          <w:tcPr>
            <w:tcW w:w="2796" w:type="dxa"/>
          </w:tcPr>
          <w:p>
            <w:pPr>
              <w:pStyle w:val="10"/>
              <w:spacing w:before="75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Характеризовать различия между пространственными и временными видами искусства и их значение в жизни людей.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footerReference r:id="rId4" w:type="default"/>
          <w:pgSz w:w="11920" w:h="16850"/>
          <w:pgMar w:top="1120" w:right="600" w:bottom="320" w:left="180" w:header="0" w:footer="129" w:gutter="0"/>
          <w:cols w:space="720" w:num="1"/>
        </w:sectPr>
      </w:pPr>
    </w:p>
    <w:tbl>
      <w:tblPr>
        <w:tblStyle w:val="7"/>
        <w:tblW w:w="0" w:type="auto"/>
        <w:tblInd w:w="8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7278" w:type="dxa"/>
            <w:tcBorders>
              <w:bottom w:val="single" w:color="000000" w:sz="6" w:space="0"/>
            </w:tcBorders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Объяснять причины деления пространственных искусств на виды</w:t>
            </w:r>
          </w:p>
        </w:tc>
        <w:tc>
          <w:tcPr>
            <w:tcW w:w="2796" w:type="dxa"/>
            <w:tcBorders>
              <w:bottom w:val="single" w:color="000000" w:sz="6" w:space="0"/>
            </w:tcBorders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78" w:type="dxa"/>
            <w:tcBorders>
              <w:top w:val="single" w:color="000000" w:sz="6" w:space="0"/>
            </w:tcBorders>
          </w:tcPr>
          <w:p>
            <w:pPr>
              <w:pStyle w:val="10"/>
              <w:spacing w:before="68" w:line="244" w:lineRule="auto"/>
              <w:ind w:right="231"/>
              <w:rPr>
                <w:sz w:val="24"/>
              </w:rPr>
            </w:pPr>
            <w:r>
              <w:rPr>
                <w:sz w:val="24"/>
              </w:rPr>
              <w:t>Знать основные виды живописи, графики и скульптуры, объяснять их назначение в жизни людей.</w:t>
            </w:r>
          </w:p>
        </w:tc>
        <w:tc>
          <w:tcPr>
            <w:tcW w:w="2796" w:type="dxa"/>
            <w:tcBorders>
              <w:top w:val="single" w:color="000000" w:sz="6" w:space="0"/>
            </w:tcBorders>
          </w:tcPr>
          <w:p>
            <w:pPr>
              <w:pStyle w:val="10"/>
              <w:spacing w:before="56"/>
              <w:ind w:left="81"/>
              <w:rPr>
                <w:sz w:val="24"/>
              </w:rPr>
            </w:pPr>
            <w:r>
              <w:rPr>
                <w:sz w:val="24"/>
              </w:rPr>
              <w:t>Устный опрорс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78" w:type="dxa"/>
          </w:tcPr>
          <w:p>
            <w:pPr>
              <w:pStyle w:val="10"/>
              <w:spacing w:line="244" w:lineRule="auto"/>
              <w:rPr>
                <w:sz w:val="24"/>
              </w:rPr>
            </w:pPr>
            <w:r>
              <w:rPr>
                <w:sz w:val="24"/>
              </w:rPr>
              <w:t>Различать и характеризовать традиционные художественные материалы для графики, живописи, скульптуры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spacing w:before="73" w:line="247" w:lineRule="auto"/>
              <w:rPr>
                <w:sz w:val="24"/>
              </w:rPr>
            </w:pPr>
            <w:r>
              <w:rPr>
                <w:sz w:val="24"/>
              </w:rPr>
              <w:t>Осознавать значение материала в создании художественного образа, уметь различать и объяснять роль художественного материала в произведениях искусства</w:t>
            </w:r>
          </w:p>
        </w:tc>
        <w:tc>
          <w:tcPr>
            <w:tcW w:w="2796" w:type="dxa"/>
          </w:tcPr>
          <w:p>
            <w:pPr>
              <w:pStyle w:val="10"/>
              <w:spacing w:before="63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7278" w:type="dxa"/>
          </w:tcPr>
          <w:p>
            <w:pPr>
              <w:pStyle w:val="10"/>
              <w:jc w:val="both"/>
              <w:rPr>
                <w:sz w:val="24"/>
              </w:rPr>
            </w:pPr>
            <w:r>
              <w:rPr>
                <w:sz w:val="24"/>
              </w:rPr>
              <w:t>Иметь практические навыки изображения карандашами разной</w:t>
            </w:r>
          </w:p>
          <w:p>
            <w:pPr>
              <w:pStyle w:val="10"/>
              <w:spacing w:before="7" w:line="247" w:lineRule="auto"/>
              <w:ind w:right="305"/>
              <w:jc w:val="both"/>
              <w:rPr>
                <w:sz w:val="24"/>
              </w:rPr>
            </w:pPr>
            <w:r>
              <w:rPr>
                <w:sz w:val="24"/>
              </w:rPr>
              <w:t>жѐсткости,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фломастерами,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углѐм,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пастелью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мелками,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акварелью, </w:t>
            </w:r>
            <w:r>
              <w:rPr>
                <w:sz w:val="24"/>
              </w:rPr>
              <w:t>гуашью, лепкой из пластилина, а также использовать возможности применять другие доступные художественные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материалы.</w:t>
            </w:r>
          </w:p>
        </w:tc>
        <w:tc>
          <w:tcPr>
            <w:tcW w:w="2796" w:type="dxa"/>
          </w:tcPr>
          <w:p>
            <w:pPr>
              <w:pStyle w:val="10"/>
              <w:spacing w:before="63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Иметь представление о различных художественных техниках в использовании художественных материалов.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278" w:type="dxa"/>
          </w:tcPr>
          <w:p>
            <w:pPr>
              <w:pStyle w:val="10"/>
              <w:spacing w:before="68"/>
              <w:rPr>
                <w:sz w:val="24"/>
              </w:rPr>
            </w:pPr>
            <w:r>
              <w:rPr>
                <w:sz w:val="24"/>
              </w:rPr>
              <w:t>Понимать роль рисунка как основы изобразительной деятельности.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ind w:right="985"/>
              <w:rPr>
                <w:sz w:val="24"/>
              </w:rPr>
            </w:pPr>
            <w:r>
              <w:rPr>
                <w:sz w:val="24"/>
              </w:rPr>
              <w:t>Иметь опыт учебного рисунка – светотеневого изображения объѐмных форм.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78" w:type="dxa"/>
          </w:tcPr>
          <w:p>
            <w:pPr>
              <w:pStyle w:val="10"/>
              <w:spacing w:line="244" w:lineRule="auto"/>
              <w:ind w:right="231"/>
              <w:rPr>
                <w:sz w:val="24"/>
              </w:rPr>
            </w:pPr>
            <w:r>
              <w:rPr>
                <w:sz w:val="24"/>
              </w:rPr>
              <w:t>Знать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линейной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изображать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объѐмные </w:t>
            </w:r>
            <w:r>
              <w:rPr>
                <w:sz w:val="24"/>
              </w:rPr>
              <w:t>геометрические тела на двухмерной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плоскости.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Знать понятия графической грамоты изображения предмета</w:t>
            </w:r>
          </w:p>
          <w:p>
            <w:pPr>
              <w:pStyle w:val="10"/>
              <w:spacing w:before="10"/>
              <w:rPr>
                <w:sz w:val="24"/>
              </w:rPr>
            </w:pPr>
            <w:r>
              <w:rPr>
                <w:sz w:val="24"/>
              </w:rPr>
              <w:t>«освещѐнная часть», «блик», «полутень», «собственная тень»,</w:t>
            </w:r>
          </w:p>
          <w:p>
            <w:pPr>
              <w:pStyle w:val="10"/>
              <w:spacing w:before="9"/>
              <w:rPr>
                <w:sz w:val="24"/>
              </w:rPr>
            </w:pPr>
            <w:r>
              <w:rPr>
                <w:sz w:val="24"/>
              </w:rPr>
              <w:t>«падающая тень» и уметь их применять в практике рисунка.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Понимать содержание понятий «тон», «тональные отношения» и иметь опыт их визуального анализа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ind w:right="57"/>
              <w:rPr>
                <w:sz w:val="24"/>
              </w:rPr>
            </w:pPr>
            <w:r>
              <w:rPr>
                <w:sz w:val="24"/>
              </w:rPr>
              <w:t xml:space="preserve">Обладать навыком определения конструкции сложных форм, геометризации плоскостных и объѐмных форм, умением </w:t>
            </w:r>
            <w:r>
              <w:rPr>
                <w:spacing w:val="-5"/>
                <w:sz w:val="24"/>
              </w:rPr>
              <w:t xml:space="preserve">соотносить </w:t>
            </w:r>
            <w:r>
              <w:rPr>
                <w:sz w:val="24"/>
              </w:rPr>
              <w:t>между собой пропорции частей внутри целого.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8" w:type="dxa"/>
          </w:tcPr>
          <w:p>
            <w:pPr>
              <w:pStyle w:val="10"/>
              <w:spacing w:before="73" w:line="244" w:lineRule="auto"/>
              <w:rPr>
                <w:sz w:val="24"/>
              </w:rPr>
            </w:pPr>
            <w:r>
              <w:rPr>
                <w:sz w:val="24"/>
              </w:rPr>
              <w:t>Иметь опыт линейного рисунка, понимать выразительные возможности линии.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ind w:right="682"/>
              <w:rPr>
                <w:sz w:val="24"/>
              </w:rPr>
            </w:pPr>
            <w:r>
              <w:rPr>
                <w:sz w:val="24"/>
              </w:rPr>
              <w:t>Иметь опыт творческого композиционного рисунка в ответ на заданную учебную задачу или как самостоятельное творческое действие.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spacing w:before="68" w:line="249" w:lineRule="auto"/>
              <w:rPr>
                <w:sz w:val="24"/>
              </w:rPr>
            </w:pPr>
            <w:r>
              <w:rPr>
                <w:sz w:val="24"/>
              </w:rPr>
              <w:t>Знать основы цветоведения: характеризовать основные и составные цвета, дополнительные цвета – и значение этих знаний для искусства живописи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spacing w:before="68"/>
              <w:rPr>
                <w:sz w:val="24"/>
              </w:rPr>
            </w:pPr>
            <w:r>
              <w:rPr>
                <w:sz w:val="24"/>
              </w:rPr>
              <w:t>Определять содержание понятий «колорит», «цветовые отношения»,</w:t>
            </w:r>
          </w:p>
          <w:p>
            <w:pPr>
              <w:pStyle w:val="10"/>
              <w:spacing w:before="10" w:line="247" w:lineRule="auto"/>
              <w:rPr>
                <w:sz w:val="24"/>
              </w:rPr>
            </w:pPr>
            <w:r>
              <w:rPr>
                <w:sz w:val="24"/>
              </w:rPr>
              <w:t>«цветовой контраст» и иметь навыки практической работы гуашью и акварелью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Иметь опыт объѐмного изображения (лепки) и начальные представления о пластической выразительности скульптуры,</w:t>
            </w:r>
          </w:p>
          <w:p>
            <w:pPr>
              <w:pStyle w:val="10"/>
              <w:spacing w:before="0"/>
              <w:rPr>
                <w:sz w:val="24"/>
              </w:rPr>
            </w:pPr>
            <w:r>
              <w:rPr>
                <w:sz w:val="24"/>
              </w:rPr>
              <w:t>соотношении пропорций в изображении предметов или животных.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</w:tbl>
    <w:p>
      <w:pPr>
        <w:rPr>
          <w:sz w:val="24"/>
        </w:rPr>
        <w:sectPr>
          <w:pgSz w:w="11920" w:h="16850"/>
          <w:pgMar w:top="1120" w:right="600" w:bottom="320" w:left="180" w:header="0" w:footer="129" w:gutter="0"/>
          <w:cols w:space="720" w:num="1"/>
        </w:sectPr>
      </w:pPr>
    </w:p>
    <w:tbl>
      <w:tblPr>
        <w:tblStyle w:val="7"/>
        <w:tblW w:w="0" w:type="auto"/>
        <w:tblInd w:w="8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Объяснять понятие «жанры в изобразительном искусстве», перечислять жанры.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Объяснять разницу между предметом изображения, сюжетом и содержанием произведения искусства.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spacing w:before="73" w:line="244" w:lineRule="auto"/>
              <w:rPr>
                <w:sz w:val="24"/>
              </w:rPr>
            </w:pPr>
            <w:r>
              <w:rPr>
                <w:sz w:val="24"/>
              </w:rPr>
              <w:t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времени.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spacing w:before="73" w:line="244" w:lineRule="auto"/>
              <w:rPr>
                <w:sz w:val="24"/>
              </w:rPr>
            </w:pPr>
            <w:r>
              <w:rPr>
                <w:sz w:val="24"/>
              </w:rPr>
              <w:t>Рассказывать о натюрморте в истории русского искусства и роли натюрморта в отечественном искусстве ХХ в., опираясь на конкретные произведения отечественных художников.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ind w:right="84"/>
              <w:rPr>
                <w:sz w:val="24"/>
              </w:rPr>
            </w:pPr>
            <w:r>
              <w:rPr>
                <w:sz w:val="24"/>
              </w:rPr>
              <w:t>Знать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рисунке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линейной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перспективы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изображения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объѐмного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двухмерном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листа.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4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ind w:right="133"/>
              <w:rPr>
                <w:sz w:val="24"/>
              </w:rPr>
            </w:pPr>
            <w:r>
              <w:rPr>
                <w:sz w:val="24"/>
              </w:rPr>
              <w:t>Знать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освещении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средстве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выявления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объѐма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предмета,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 xml:space="preserve">иметь </w:t>
            </w:r>
            <w:r>
              <w:rPr>
                <w:sz w:val="24"/>
              </w:rPr>
              <w:t>опыт построения композиции натюрморта: опыт разнообразного расположения предметов на листе, выделения доминанты и целостного соотношения всех применяемых средств выразительности.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Иметь опыт создания графического натюрморта.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7278" w:type="dxa"/>
          </w:tcPr>
          <w:p>
            <w:pPr>
              <w:pStyle w:val="10"/>
              <w:spacing w:before="68"/>
              <w:rPr>
                <w:sz w:val="24"/>
              </w:rPr>
            </w:pPr>
            <w:r>
              <w:rPr>
                <w:sz w:val="24"/>
              </w:rPr>
              <w:t>Иметь опыт создания натюрморта средствами живописи.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spacing w:before="73" w:line="244" w:lineRule="auto"/>
              <w:ind w:right="57"/>
              <w:rPr>
                <w:sz w:val="24"/>
              </w:rPr>
            </w:pPr>
            <w:r>
              <w:rPr>
                <w:sz w:val="24"/>
              </w:rPr>
              <w:t>Иметь представление об истории портретного изображения человека в разные эпохи как последовательности изменений представления о человеке.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Фронтальный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8" w:type="dxa"/>
          </w:tcPr>
          <w:p>
            <w:pPr>
              <w:pStyle w:val="10"/>
              <w:spacing w:before="68" w:line="249" w:lineRule="auto"/>
              <w:rPr>
                <w:sz w:val="24"/>
              </w:rPr>
            </w:pPr>
            <w:r>
              <w:rPr>
                <w:sz w:val="24"/>
              </w:rPr>
              <w:t>Уметь сравнивать содержание портретного образа в искусстве Древнего Рима, эпохи Возрождения и Нового времени.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8" w:type="dxa"/>
          </w:tcPr>
          <w:p>
            <w:pPr>
              <w:pStyle w:val="10"/>
              <w:spacing w:before="73" w:line="247" w:lineRule="auto"/>
              <w:rPr>
                <w:sz w:val="24"/>
              </w:rPr>
            </w:pPr>
            <w:r>
              <w:rPr>
                <w:sz w:val="24"/>
              </w:rPr>
              <w:t>Понимать, что в художественном портрете присутствует также выражение идеалов эпохи и авторская позиция художника.</w:t>
            </w:r>
          </w:p>
        </w:tc>
        <w:tc>
          <w:tcPr>
            <w:tcW w:w="2796" w:type="dxa"/>
          </w:tcPr>
          <w:p>
            <w:pPr>
              <w:pStyle w:val="10"/>
              <w:spacing w:before="63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ind w:right="122"/>
              <w:rPr>
                <w:sz w:val="24"/>
              </w:rPr>
            </w:pPr>
            <w:r>
              <w:rPr>
                <w:sz w:val="24"/>
              </w:rPr>
              <w:t>Узнавать произведения и называть имена нескольких великих портретистов европейского искусства (Леонардо да Винчи, Рафаэль, Микеланджело, Рембрандт и других портретистов).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7" w:hRule="atLeast"/>
        </w:trPr>
        <w:tc>
          <w:tcPr>
            <w:tcW w:w="7278" w:type="dxa"/>
          </w:tcPr>
          <w:p>
            <w:pPr>
              <w:pStyle w:val="10"/>
              <w:spacing w:line="249" w:lineRule="auto"/>
              <w:ind w:right="304"/>
              <w:rPr>
                <w:sz w:val="24"/>
              </w:rPr>
            </w:pPr>
            <w:r>
              <w:rPr>
                <w:sz w:val="24"/>
              </w:rPr>
              <w:t>Уметь рассказывать историю портрета в русском изобразительном искусстве, называть имена великих художников-портретистов</w:t>
            </w:r>
          </w:p>
          <w:p>
            <w:pPr>
              <w:pStyle w:val="10"/>
              <w:spacing w:before="0" w:line="247" w:lineRule="auto"/>
              <w:ind w:right="275"/>
              <w:rPr>
                <w:sz w:val="24"/>
              </w:rPr>
            </w:pPr>
            <w:r>
              <w:rPr>
                <w:sz w:val="24"/>
              </w:rPr>
              <w:t>(В. Боровиковский, А. Венецианов, О. Кипренский, В. Тропинин, К. Брюллов, И. Крамской, И. Репин, В. Суриков, В. Серов и другие авторы).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ind w:right="101"/>
              <w:rPr>
                <w:sz w:val="24"/>
              </w:rPr>
            </w:pPr>
            <w:r>
              <w:rPr>
                <w:sz w:val="24"/>
              </w:rPr>
              <w:t>Знать и претворять в рисунке основные позиции конструкции головы человека, пропорции лица, соотношение лицевой и черепной частей головы.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ind w:right="495"/>
              <w:rPr>
                <w:sz w:val="24"/>
              </w:rPr>
            </w:pPr>
            <w:r>
              <w:rPr>
                <w:sz w:val="24"/>
              </w:rPr>
              <w:t>Иметь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способах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объѐмного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изображения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головы </w:t>
            </w:r>
            <w:r>
              <w:rPr>
                <w:sz w:val="24"/>
              </w:rPr>
              <w:t>человека, создавать зарисовки объѐмной конструкции головы, понимать термин «ракурс» и определять его на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практике.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ind w:right="67"/>
              <w:rPr>
                <w:sz w:val="24"/>
              </w:rPr>
            </w:pPr>
            <w:r>
              <w:rPr>
                <w:sz w:val="24"/>
              </w:rPr>
              <w:t>Иметь представление о скульптурном портрете в истории искусства, о выражении характера человека и образа эпохи в скульптурном</w:t>
            </w:r>
          </w:p>
        </w:tc>
        <w:tc>
          <w:tcPr>
            <w:tcW w:w="2796" w:type="dxa"/>
          </w:tcPr>
          <w:p>
            <w:pPr>
              <w:pStyle w:val="10"/>
              <w:spacing w:before="62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pgSz w:w="11920" w:h="16850"/>
          <w:pgMar w:top="1120" w:right="600" w:bottom="320" w:left="180" w:header="0" w:footer="129" w:gutter="0"/>
          <w:cols w:space="720" w:num="1"/>
        </w:sectPr>
      </w:pPr>
    </w:p>
    <w:tbl>
      <w:tblPr>
        <w:tblStyle w:val="7"/>
        <w:tblW w:w="0" w:type="auto"/>
        <w:tblInd w:w="8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7278" w:type="dxa"/>
            <w:tcBorders>
              <w:bottom w:val="single" w:color="000000" w:sz="6" w:space="0"/>
            </w:tcBorders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портрете.</w:t>
            </w:r>
          </w:p>
        </w:tc>
        <w:tc>
          <w:tcPr>
            <w:tcW w:w="2796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ind w:left="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7278" w:type="dxa"/>
            <w:tcBorders>
              <w:top w:val="single" w:color="000000" w:sz="6" w:space="0"/>
            </w:tcBorders>
          </w:tcPr>
          <w:p>
            <w:pPr>
              <w:pStyle w:val="10"/>
              <w:spacing w:before="66"/>
              <w:rPr>
                <w:sz w:val="24"/>
              </w:rPr>
            </w:pPr>
            <w:r>
              <w:rPr>
                <w:sz w:val="24"/>
              </w:rPr>
              <w:t>Иметь начальный опыт лепки головы человека.</w:t>
            </w:r>
          </w:p>
        </w:tc>
        <w:tc>
          <w:tcPr>
            <w:tcW w:w="2796" w:type="dxa"/>
            <w:tcBorders>
              <w:top w:val="single" w:color="000000" w:sz="6" w:space="0"/>
            </w:tcBorders>
          </w:tcPr>
          <w:p>
            <w:pPr>
              <w:pStyle w:val="10"/>
              <w:spacing w:before="0"/>
              <w:ind w:left="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ind w:right="67"/>
              <w:rPr>
                <w:sz w:val="24"/>
              </w:rPr>
            </w:pPr>
            <w:r>
              <w:rPr>
                <w:sz w:val="24"/>
              </w:rPr>
              <w:t>Приобретать опыт графического портретного изображения как нового для себя видения индивидуальности человека.</w:t>
            </w:r>
          </w:p>
        </w:tc>
        <w:tc>
          <w:tcPr>
            <w:tcW w:w="2796" w:type="dxa"/>
          </w:tcPr>
          <w:p>
            <w:pPr>
              <w:pStyle w:val="10"/>
              <w:spacing w:before="0"/>
              <w:ind w:left="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ind w:right="505"/>
              <w:jc w:val="both"/>
              <w:rPr>
                <w:sz w:val="24"/>
              </w:rPr>
            </w:pPr>
            <w:r>
              <w:rPr>
                <w:sz w:val="24"/>
              </w:rPr>
              <w:t>Иметь представление о графических портретах мастеров разных эпох, о разнообразии графических средств в изображении образа человека.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Уметь характеризовать роль освещения как выразительного средства при создании художественного образа.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278" w:type="dxa"/>
          </w:tcPr>
          <w:p>
            <w:pPr>
              <w:pStyle w:val="10"/>
              <w:spacing w:before="73" w:line="247" w:lineRule="auto"/>
              <w:rPr>
                <w:sz w:val="24"/>
              </w:rPr>
            </w:pPr>
            <w:r>
              <w:rPr>
                <w:sz w:val="24"/>
              </w:rPr>
              <w:t>Иметь представление о жанре портрета в искусстве ХХ в. – западном и отечественном.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ind w:right="67"/>
              <w:rPr>
                <w:sz w:val="24"/>
              </w:rPr>
            </w:pPr>
            <w:r>
              <w:rPr>
                <w:sz w:val="24"/>
              </w:rPr>
              <w:t>Иметь представление и уметь сравнивать изображение пространства в эпоху Древнего мира, в Средневековом искусстве и в эпоху Возрождения.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8" w:type="dxa"/>
          </w:tcPr>
          <w:p>
            <w:pPr>
              <w:pStyle w:val="10"/>
              <w:spacing w:line="244" w:lineRule="auto"/>
              <w:rPr>
                <w:sz w:val="24"/>
              </w:rPr>
            </w:pPr>
            <w:r>
              <w:rPr>
                <w:sz w:val="24"/>
              </w:rPr>
              <w:t>Знать правила построения линейной перспективы и уметь применять их в рисунке.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ind w:right="641"/>
              <w:jc w:val="both"/>
              <w:rPr>
                <w:sz w:val="24"/>
              </w:rPr>
            </w:pPr>
            <w:r>
              <w:rPr>
                <w:sz w:val="24"/>
              </w:rPr>
              <w:t>Уметь определять содержание понятий: линия горизонта, точка схода, низкий и высокий горизонт, перспективные сокращения, центральная и угловая перспектива.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Знать правила воздушной перспективы и уметь их применять на практике.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278" w:type="dxa"/>
          </w:tcPr>
          <w:p>
            <w:pPr>
              <w:pStyle w:val="10"/>
              <w:spacing w:before="68"/>
              <w:rPr>
                <w:sz w:val="24"/>
              </w:rPr>
            </w:pPr>
            <w:r>
              <w:rPr>
                <w:sz w:val="24"/>
              </w:rPr>
              <w:t>Иметь представление о морских пейзажах И. Айвазовского.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Иметь представление об особенностях пленэрной живописи и колористической изменчивости состояний природы.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ind w:right="310"/>
              <w:rPr>
                <w:sz w:val="24"/>
              </w:rPr>
            </w:pPr>
            <w:r>
              <w:rPr>
                <w:sz w:val="24"/>
              </w:rPr>
              <w:t>Знать и уметь рассказывать историю пейзажа в русской живописи, характеризуя особенности понимания пейзажа в творчестве</w:t>
            </w:r>
          </w:p>
          <w:p>
            <w:pPr>
              <w:pStyle w:val="10"/>
              <w:spacing w:before="2" w:line="247" w:lineRule="auto"/>
              <w:ind w:right="472"/>
              <w:rPr>
                <w:sz w:val="24"/>
              </w:rPr>
            </w:pPr>
            <w:r>
              <w:rPr>
                <w:sz w:val="24"/>
              </w:rPr>
              <w:t>А. Саврасова, И. Шишкина, И. Левитана и художников ХХ в. (по выбору).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spacing w:before="73" w:line="244" w:lineRule="auto"/>
              <w:rPr>
                <w:sz w:val="24"/>
              </w:rPr>
            </w:pPr>
            <w:r>
              <w:rPr>
                <w:sz w:val="24"/>
              </w:rPr>
              <w:t>Уметь объяснять, как в пейзажной живописи развивался образ отечественной природы и каково его значение в развитии чувства Родины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Иметь опыт живописного изображения различных активно выраженных состояний природы.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78" w:type="dxa"/>
          </w:tcPr>
          <w:p>
            <w:pPr>
              <w:pStyle w:val="10"/>
              <w:spacing w:before="69"/>
              <w:rPr>
                <w:sz w:val="24"/>
              </w:rPr>
            </w:pPr>
            <w:r>
              <w:rPr>
                <w:sz w:val="24"/>
              </w:rPr>
              <w:t>Иметь опыт пейзажных зарисовок, графического изображения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</w:tbl>
    <w:p>
      <w:pPr>
        <w:rPr>
          <w:sz w:val="24"/>
        </w:rPr>
        <w:sectPr>
          <w:pgSz w:w="11920" w:h="16850"/>
          <w:pgMar w:top="1120" w:right="600" w:bottom="320" w:left="180" w:header="0" w:footer="129" w:gutter="0"/>
          <w:cols w:space="720" w:num="1"/>
        </w:sectPr>
      </w:pPr>
    </w:p>
    <w:tbl>
      <w:tblPr>
        <w:tblStyle w:val="7"/>
        <w:tblW w:w="0" w:type="auto"/>
        <w:tblInd w:w="8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7278" w:type="dxa"/>
            <w:tcBorders>
              <w:bottom w:val="single" w:color="000000" w:sz="6" w:space="0"/>
            </w:tcBorders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природы по памяти и представлению.</w:t>
            </w:r>
          </w:p>
        </w:tc>
        <w:tc>
          <w:tcPr>
            <w:tcW w:w="2796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ind w:left="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7278" w:type="dxa"/>
            <w:tcBorders>
              <w:top w:val="single" w:color="000000" w:sz="6" w:space="0"/>
            </w:tcBorders>
          </w:tcPr>
          <w:p>
            <w:pPr>
              <w:pStyle w:val="10"/>
              <w:spacing w:before="68" w:line="247" w:lineRule="auto"/>
              <w:ind w:right="711"/>
              <w:rPr>
                <w:sz w:val="24"/>
              </w:rPr>
            </w:pPr>
            <w:r>
              <w:rPr>
                <w:sz w:val="24"/>
              </w:rPr>
              <w:t>Иметь опыт художественной наблюдательности как способа развития интереса к окружающему миру и его художественно- поэтическому видению.</w:t>
            </w:r>
          </w:p>
        </w:tc>
        <w:tc>
          <w:tcPr>
            <w:tcW w:w="2796" w:type="dxa"/>
            <w:tcBorders>
              <w:top w:val="single" w:color="000000" w:sz="6" w:space="0"/>
            </w:tcBorders>
          </w:tcPr>
          <w:p>
            <w:pPr>
              <w:pStyle w:val="10"/>
              <w:spacing w:before="56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8" w:type="dxa"/>
          </w:tcPr>
          <w:p>
            <w:pPr>
              <w:pStyle w:val="10"/>
              <w:spacing w:before="73" w:line="244" w:lineRule="auto"/>
              <w:rPr>
                <w:sz w:val="24"/>
              </w:rPr>
            </w:pPr>
            <w:r>
              <w:rPr>
                <w:sz w:val="24"/>
              </w:rPr>
              <w:t>Понимать и объяснять роль культурного наследия в городском пространстве, задачи его охраны и сохранения.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Характеризовать роль изобразительного искусства в формировании представлений о жизни людей разных эпох и народов.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Уметь объяснять понятия «тематическая картина», «станковая</w:t>
            </w:r>
          </w:p>
          <w:p>
            <w:pPr>
              <w:pStyle w:val="10"/>
              <w:spacing w:before="7" w:line="247" w:lineRule="auto"/>
              <w:ind w:right="509"/>
              <w:rPr>
                <w:sz w:val="24"/>
              </w:rPr>
            </w:pPr>
            <w:r>
              <w:rPr>
                <w:sz w:val="24"/>
              </w:rPr>
              <w:t>живопись», «монументальная живопись», перечислять основные жанры тематической картины.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8" w:type="dxa"/>
          </w:tcPr>
          <w:p>
            <w:pPr>
              <w:pStyle w:val="10"/>
              <w:spacing w:before="68" w:line="247" w:lineRule="auto"/>
              <w:rPr>
                <w:sz w:val="24"/>
              </w:rPr>
            </w:pPr>
            <w:r>
              <w:rPr>
                <w:sz w:val="24"/>
              </w:rPr>
              <w:t>Различать тему, сюжет и содержание в жанровой картине, выявлять образ нравственных и ценностных смыслов в жанровой картине.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Иметь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произведения.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Уметь объяснять значение художественного изображения бытовой жизни людей в понимании истории человечества и современной</w:t>
            </w:r>
          </w:p>
          <w:p>
            <w:pPr>
              <w:pStyle w:val="10"/>
              <w:spacing w:before="0"/>
              <w:rPr>
                <w:sz w:val="24"/>
              </w:rPr>
            </w:pPr>
            <w:r>
              <w:rPr>
                <w:sz w:val="24"/>
              </w:rPr>
              <w:t>жизни.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Осознавать многообразие форм организации бытовой жизни и одновременно единство мира людей.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4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Иметь представление об изображении труда и повседневных занятий человека в искусстве разных эпох и народов, различать</w:t>
            </w:r>
          </w:p>
          <w:p>
            <w:pPr>
              <w:pStyle w:val="10"/>
              <w:spacing w:before="0" w:line="247" w:lineRule="auto"/>
              <w:rPr>
                <w:sz w:val="24"/>
              </w:rPr>
            </w:pPr>
            <w:r>
              <w:rPr>
                <w:sz w:val="24"/>
              </w:rPr>
              <w:t>произведения разных культур по их стилистическим признакам и изобразительным традициям (Древний Египет, Китай, античный мир и другие).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8" w:type="dxa"/>
          </w:tcPr>
          <w:p>
            <w:pPr>
              <w:pStyle w:val="10"/>
              <w:spacing w:before="73" w:line="244" w:lineRule="auto"/>
              <w:ind w:right="1067"/>
              <w:rPr>
                <w:sz w:val="24"/>
              </w:rPr>
            </w:pPr>
            <w:r>
              <w:rPr>
                <w:sz w:val="24"/>
              </w:rPr>
              <w:t>Иметь опыт изображения бытовой жизни разных народов в контексте традиций их искусства.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Характеризовать понятие «бытовой жанр» и уметь приводить несколько примеров произведений европейского и отечественного искусства.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spacing w:before="68"/>
              <w:rPr>
                <w:sz w:val="24"/>
              </w:rPr>
            </w:pPr>
            <w:r>
              <w:rPr>
                <w:sz w:val="24"/>
              </w:rPr>
              <w:t>Иметь опыт создания композиции на сюжеты из реальной</w:t>
            </w:r>
          </w:p>
          <w:p>
            <w:pPr>
              <w:pStyle w:val="10"/>
              <w:spacing w:before="10" w:line="247" w:lineRule="auto"/>
              <w:ind w:right="93"/>
              <w:rPr>
                <w:sz w:val="24"/>
              </w:rPr>
            </w:pPr>
            <w:r>
              <w:rPr>
                <w:sz w:val="24"/>
              </w:rPr>
              <w:t>повседневной жизни, обучаясь художественной наблюдательности и образному видению окружающей действительности.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ind w:right="67"/>
              <w:rPr>
                <w:sz w:val="24"/>
              </w:rPr>
            </w:pPr>
            <w:r>
              <w:rPr>
                <w:sz w:val="24"/>
              </w:rPr>
              <w:t>Характеризовать исторический жанр в истории искусства и объяснять его значение для жизни общества, уметь объяснить,</w:t>
            </w:r>
          </w:p>
          <w:p>
            <w:pPr>
              <w:pStyle w:val="10"/>
              <w:spacing w:before="2" w:line="247" w:lineRule="auto"/>
              <w:rPr>
                <w:sz w:val="24"/>
              </w:rPr>
            </w:pPr>
            <w:r>
              <w:rPr>
                <w:sz w:val="24"/>
              </w:rPr>
              <w:t>почему историческая картина считалась самым высоким жанром произведений изобразительного искусства.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Знать авторов, иметь представление о содержание таких картин, как</w:t>
            </w:r>
          </w:p>
          <w:p>
            <w:pPr>
              <w:pStyle w:val="10"/>
              <w:spacing w:before="7" w:line="247" w:lineRule="auto"/>
              <w:ind w:right="728"/>
              <w:rPr>
                <w:sz w:val="24"/>
              </w:rPr>
            </w:pPr>
            <w:r>
              <w:rPr>
                <w:sz w:val="24"/>
              </w:rPr>
              <w:t>«Последний день Помпеи» К. Брюллова, «Боярыня Морозова» В. Сурикова, «Бурлаки на Волге» И. Репина и других.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Фронтальный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Иметь представление о развитии исторического жанра в творчестве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pgSz w:w="11920" w:h="16850"/>
          <w:pgMar w:top="1120" w:right="600" w:bottom="320" w:left="180" w:header="0" w:footer="129" w:gutter="0"/>
          <w:cols w:space="720" w:num="1"/>
        </w:sectPr>
      </w:pPr>
    </w:p>
    <w:tbl>
      <w:tblPr>
        <w:tblStyle w:val="7"/>
        <w:tblW w:w="0" w:type="auto"/>
        <w:tblInd w:w="8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7278" w:type="dxa"/>
            <w:tcBorders>
              <w:bottom w:val="single" w:color="000000" w:sz="6" w:space="0"/>
            </w:tcBorders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отечественных художников ХХ в.</w:t>
            </w:r>
          </w:p>
        </w:tc>
        <w:tc>
          <w:tcPr>
            <w:tcW w:w="2796" w:type="dxa"/>
            <w:tcBorders>
              <w:bottom w:val="single" w:color="000000" w:sz="6" w:space="0"/>
            </w:tcBorders>
          </w:tcPr>
          <w:p>
            <w:pPr>
              <w:pStyle w:val="10"/>
              <w:spacing w:before="0"/>
              <w:ind w:left="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7278" w:type="dxa"/>
            <w:tcBorders>
              <w:top w:val="single" w:color="000000" w:sz="6" w:space="0"/>
            </w:tcBorders>
          </w:tcPr>
          <w:p>
            <w:pPr>
              <w:pStyle w:val="10"/>
              <w:spacing w:before="66"/>
              <w:rPr>
                <w:sz w:val="24"/>
              </w:rPr>
            </w:pPr>
            <w:r>
              <w:rPr>
                <w:sz w:val="24"/>
              </w:rPr>
              <w:t>Уметь объяснять, почему произведения на библейские,</w:t>
            </w:r>
          </w:p>
          <w:p>
            <w:pPr>
              <w:pStyle w:val="10"/>
              <w:spacing w:before="12" w:line="244" w:lineRule="auto"/>
              <w:ind w:right="67"/>
              <w:rPr>
                <w:sz w:val="24"/>
              </w:rPr>
            </w:pPr>
            <w:r>
              <w:rPr>
                <w:sz w:val="24"/>
              </w:rPr>
              <w:t>мифологические темы, сюжеты об античных героях принято относить к историческому жанру.</w:t>
            </w:r>
          </w:p>
        </w:tc>
        <w:tc>
          <w:tcPr>
            <w:tcW w:w="2796" w:type="dxa"/>
            <w:tcBorders>
              <w:top w:val="single" w:color="000000" w:sz="6" w:space="0"/>
            </w:tcBorders>
          </w:tcPr>
          <w:p>
            <w:pPr>
              <w:pStyle w:val="10"/>
              <w:spacing w:before="56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Иметь представление о произведениях «Давид» Микеланджело,</w:t>
            </w:r>
          </w:p>
          <w:p>
            <w:pPr>
              <w:pStyle w:val="10"/>
              <w:spacing w:before="7"/>
              <w:rPr>
                <w:sz w:val="24"/>
              </w:rPr>
            </w:pPr>
            <w:r>
              <w:rPr>
                <w:sz w:val="24"/>
              </w:rPr>
              <w:t>«Весна» С. Боттичелли.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ind w:right="33"/>
              <w:rPr>
                <w:sz w:val="24"/>
              </w:rPr>
            </w:pPr>
            <w:r>
              <w:rPr>
                <w:sz w:val="24"/>
              </w:rPr>
              <w:t>Знать характеристики основных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ind w:right="335"/>
              <w:rPr>
                <w:sz w:val="24"/>
              </w:rPr>
            </w:pPr>
            <w:r>
              <w:rPr>
                <w:sz w:val="24"/>
              </w:rPr>
              <w:t>Иметь опыт разработки композиции на выбранную историческую тему (художественный проект): сбор материала, работа над эскизами, работа над композицией.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8" w:type="dxa"/>
          </w:tcPr>
          <w:p>
            <w:pPr>
              <w:pStyle w:val="10"/>
              <w:spacing w:line="244" w:lineRule="auto"/>
              <w:ind w:right="335"/>
              <w:rPr>
                <w:sz w:val="24"/>
              </w:rPr>
            </w:pPr>
            <w:r>
              <w:rPr>
                <w:sz w:val="24"/>
              </w:rPr>
              <w:t>Знать о значении библейских сюжетов в истории культуры и узнавать сюжеты Священной истории в произведениях искусства.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ind w:right="517"/>
              <w:jc w:val="both"/>
              <w:rPr>
                <w:sz w:val="24"/>
              </w:rPr>
            </w:pPr>
            <w:r>
              <w:rPr>
                <w:sz w:val="24"/>
              </w:rPr>
              <w:t>Объяснять значение великих – вечных тем в искусстве на основе сюжетов Библии как «духовную ось», соединяющую жизненные позиции разных поколений.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ind w:right="482"/>
              <w:rPr>
                <w:sz w:val="24"/>
              </w:rPr>
            </w:pPr>
            <w:r>
              <w:rPr>
                <w:sz w:val="24"/>
              </w:rPr>
              <w:t>Иметь представление о произведениях великих европейских художников на библейские темы. Например, «Сикстинская мадонна» Рафаэля, «Тайная вечеря» Леонардо да Винчи,</w:t>
            </w:r>
          </w:p>
          <w:p>
            <w:pPr>
              <w:pStyle w:val="10"/>
              <w:spacing w:before="0" w:line="247" w:lineRule="auto"/>
              <w:rPr>
                <w:sz w:val="24"/>
              </w:rPr>
            </w:pPr>
            <w:r>
              <w:rPr>
                <w:sz w:val="24"/>
              </w:rPr>
              <w:t>«Возвращение блудного сына» и «Святое семейство» Рембрандта и другие произведения, в скульптуре «Пьета» Микеланджело и других скульптурах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278" w:type="dxa"/>
          </w:tcPr>
          <w:p>
            <w:pPr>
              <w:pStyle w:val="10"/>
              <w:spacing w:before="68"/>
              <w:rPr>
                <w:sz w:val="24"/>
              </w:rPr>
            </w:pPr>
            <w:r>
              <w:rPr>
                <w:sz w:val="24"/>
              </w:rPr>
              <w:t>Знать о картинах на библейские темы в истории русского искусства.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Уметь рассказывать о содержании знаменитых русских картин на библейские темы, таких как «Явление Христа народу» А. Иванова,</w:t>
            </w:r>
          </w:p>
          <w:p>
            <w:pPr>
              <w:pStyle w:val="10"/>
              <w:spacing w:before="0" w:line="274" w:lineRule="exact"/>
              <w:rPr>
                <w:sz w:val="24"/>
              </w:rPr>
            </w:pPr>
            <w:r>
              <w:rPr>
                <w:sz w:val="24"/>
              </w:rPr>
              <w:t>«Христос в пустыне» И. Крамского, «Тайная вечеря» Н. Ге,</w:t>
            </w:r>
          </w:p>
          <w:p>
            <w:pPr>
              <w:pStyle w:val="10"/>
              <w:spacing w:before="12"/>
              <w:rPr>
                <w:sz w:val="24"/>
              </w:rPr>
            </w:pPr>
            <w:r>
              <w:rPr>
                <w:sz w:val="24"/>
              </w:rPr>
              <w:t>«Христос и грешница» В. Поленова и других картин.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иметь знания о русской иконописи, о великих русских иконописцах: Андрее Рублѐве, Феофане Греке, Дионисии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воспринимать искусство древнерусской иконописи как уникальное и высокое достижение отечественной культуры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ind w:right="482"/>
              <w:rPr>
                <w:sz w:val="24"/>
              </w:rPr>
            </w:pPr>
            <w:r>
              <w:rPr>
                <w:sz w:val="24"/>
              </w:rPr>
              <w:t>объяснять творческий и деятельный характер восприятия произведений искусства на основе художественной культуры зрителя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рассуждать о месте и значении изобразительного искусства в культуре, в жизни общества, в жизни человека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78" w:type="dxa"/>
          </w:tcPr>
          <w:p>
            <w:pPr>
              <w:pStyle w:val="10"/>
              <w:spacing w:before="78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7 классе обучающийся научится:</w:t>
            </w:r>
          </w:p>
        </w:tc>
        <w:tc>
          <w:tcPr>
            <w:tcW w:w="2796" w:type="dxa"/>
          </w:tcPr>
          <w:p>
            <w:pPr>
              <w:pStyle w:val="10"/>
              <w:spacing w:before="66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7278" w:type="dxa"/>
          </w:tcPr>
          <w:p>
            <w:pPr>
              <w:pStyle w:val="10"/>
              <w:tabs>
                <w:tab w:val="left" w:pos="1432"/>
                <w:tab w:val="left" w:pos="1946"/>
                <w:tab w:val="left" w:pos="2662"/>
                <w:tab w:val="left" w:pos="3958"/>
                <w:tab w:val="left" w:pos="6029"/>
              </w:tabs>
              <w:spacing w:before="63" w:line="264" w:lineRule="auto"/>
              <w:ind w:right="70"/>
              <w:rPr>
                <w:sz w:val="24"/>
              </w:rPr>
            </w:pPr>
            <w:r>
              <w:rPr>
                <w:sz w:val="24"/>
              </w:rPr>
              <w:t>Характеризовать архитектуру и дизайн как конструктивные виды искусства,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то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есть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искусства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художественного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построения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pgSz w:w="11920" w:h="16850"/>
          <w:pgMar w:top="1120" w:right="600" w:bottom="320" w:left="180" w:header="0" w:footer="129" w:gutter="0"/>
          <w:cols w:space="720" w:num="1"/>
        </w:sectPr>
      </w:pPr>
    </w:p>
    <w:tbl>
      <w:tblPr>
        <w:tblStyle w:val="7"/>
        <w:tblW w:w="0" w:type="auto"/>
        <w:tblInd w:w="8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7278" w:type="dxa"/>
          </w:tcPr>
          <w:p>
            <w:pPr>
              <w:pStyle w:val="10"/>
              <w:spacing w:before="63"/>
              <w:rPr>
                <w:sz w:val="24"/>
              </w:rPr>
            </w:pPr>
            <w:r>
              <w:rPr>
                <w:sz w:val="24"/>
              </w:rPr>
              <w:t>предметно-пространственной среды жизни людей.</w:t>
            </w:r>
          </w:p>
        </w:tc>
        <w:tc>
          <w:tcPr>
            <w:tcW w:w="2796" w:type="dxa"/>
          </w:tcPr>
          <w:p>
            <w:pPr>
              <w:pStyle w:val="10"/>
              <w:spacing w:before="0"/>
              <w:ind w:left="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7278" w:type="dxa"/>
          </w:tcPr>
          <w:p>
            <w:pPr>
              <w:pStyle w:val="10"/>
              <w:spacing w:before="73" w:line="244" w:lineRule="auto"/>
              <w:ind w:right="464"/>
              <w:rPr>
                <w:sz w:val="24"/>
              </w:rPr>
            </w:pPr>
            <w:r>
              <w:rPr>
                <w:sz w:val="24"/>
              </w:rPr>
              <w:t>Объяснять роль архитектуры и дизайна в построении предметно- пространственной среды жизнедеятельности человека.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5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Рассуждать о влиянии предметно-пространственной среды на рассуждать о том, как предметно-пространственная среда организует деятельность человека и представления о самом себе чувства, установки и поведение человека.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7278" w:type="dxa"/>
          </w:tcPr>
          <w:p>
            <w:pPr>
              <w:pStyle w:val="10"/>
              <w:spacing w:before="73"/>
              <w:rPr>
                <w:sz w:val="24"/>
              </w:rPr>
            </w:pPr>
            <w:r>
              <w:rPr>
                <w:sz w:val="24"/>
              </w:rPr>
              <w:t>Объяснять ценность сохранения культурного наследия,</w:t>
            </w:r>
          </w:p>
          <w:p>
            <w:pPr>
              <w:pStyle w:val="10"/>
              <w:spacing w:before="10"/>
              <w:rPr>
                <w:sz w:val="24"/>
              </w:rPr>
            </w:pPr>
            <w:r>
              <w:rPr>
                <w:sz w:val="24"/>
              </w:rPr>
              <w:t>выраженного в архитектуре, предметах труда и быта разных эпох.</w:t>
            </w:r>
          </w:p>
        </w:tc>
        <w:tc>
          <w:tcPr>
            <w:tcW w:w="2796" w:type="dxa"/>
          </w:tcPr>
          <w:p>
            <w:pPr>
              <w:pStyle w:val="10"/>
              <w:spacing w:before="63"/>
              <w:ind w:left="14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78" w:type="dxa"/>
          </w:tcPr>
          <w:p>
            <w:pPr>
              <w:pStyle w:val="10"/>
              <w:spacing w:before="73" w:line="244" w:lineRule="auto"/>
              <w:ind w:right="765"/>
              <w:rPr>
                <w:sz w:val="24"/>
              </w:rPr>
            </w:pPr>
            <w:r>
              <w:rPr>
                <w:sz w:val="24"/>
              </w:rPr>
              <w:t>Объяснять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формальной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композиции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еѐ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11"/>
                <w:sz w:val="24"/>
              </w:rPr>
              <w:t xml:space="preserve">как </w:t>
            </w:r>
            <w:r>
              <w:rPr>
                <w:sz w:val="24"/>
              </w:rPr>
              <w:t>основы языка конструктивных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искусств.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7278" w:type="dxa"/>
          </w:tcPr>
          <w:p>
            <w:pPr>
              <w:pStyle w:val="10"/>
              <w:spacing w:before="68"/>
              <w:rPr>
                <w:sz w:val="24"/>
              </w:rPr>
            </w:pPr>
            <w:r>
              <w:rPr>
                <w:sz w:val="24"/>
              </w:rPr>
              <w:t>Объяснять основные средства – требования к композиции.</w:t>
            </w:r>
          </w:p>
        </w:tc>
        <w:tc>
          <w:tcPr>
            <w:tcW w:w="2796" w:type="dxa"/>
          </w:tcPr>
          <w:p>
            <w:pPr>
              <w:pStyle w:val="10"/>
              <w:spacing w:before="5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8" w:type="dxa"/>
          </w:tcPr>
          <w:p>
            <w:pPr>
              <w:pStyle w:val="10"/>
              <w:spacing w:before="73" w:line="247" w:lineRule="auto"/>
              <w:rPr>
                <w:sz w:val="24"/>
              </w:rPr>
            </w:pPr>
            <w:r>
              <w:rPr>
                <w:sz w:val="24"/>
              </w:rPr>
              <w:t>Уметь перечислять и объяснять основные типы формальной композиции.</w:t>
            </w:r>
          </w:p>
        </w:tc>
        <w:tc>
          <w:tcPr>
            <w:tcW w:w="2796" w:type="dxa"/>
          </w:tcPr>
          <w:p>
            <w:pPr>
              <w:pStyle w:val="10"/>
              <w:spacing w:before="61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Составлять различные формальные композиции на плоскости в зависимости от поставленных задач.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8" w:type="dxa"/>
          </w:tcPr>
          <w:p>
            <w:pPr>
              <w:pStyle w:val="10"/>
              <w:spacing w:before="73" w:line="244" w:lineRule="auto"/>
              <w:rPr>
                <w:sz w:val="24"/>
              </w:rPr>
            </w:pPr>
            <w:r>
              <w:rPr>
                <w:sz w:val="24"/>
              </w:rPr>
              <w:t>Выделять при творческом построении композиции листа композиционную доминанту.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ind w:right="121"/>
              <w:rPr>
                <w:sz w:val="24"/>
              </w:rPr>
            </w:pPr>
            <w:r>
              <w:rPr>
                <w:sz w:val="24"/>
              </w:rPr>
              <w:t>Составлять формальные композиции на выражение в них движения и статики.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278" w:type="dxa"/>
          </w:tcPr>
          <w:p>
            <w:pPr>
              <w:pStyle w:val="10"/>
              <w:spacing w:before="68"/>
              <w:rPr>
                <w:sz w:val="24"/>
              </w:rPr>
            </w:pPr>
            <w:r>
              <w:rPr>
                <w:sz w:val="24"/>
              </w:rPr>
              <w:t>Осваивать навыки вариативности в ритмической организации листа.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Объяснять роль цвета в конструктивных искусствах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7278" w:type="dxa"/>
          </w:tcPr>
          <w:p>
            <w:pPr>
              <w:pStyle w:val="10"/>
              <w:spacing w:before="73" w:line="244" w:lineRule="auto"/>
              <w:rPr>
                <w:sz w:val="24"/>
              </w:rPr>
            </w:pPr>
            <w:r>
              <w:rPr>
                <w:sz w:val="24"/>
              </w:rPr>
              <w:t>Различать технологию использования цвета в живописи и в конструктивных искусствах.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7278" w:type="dxa"/>
          </w:tcPr>
          <w:p>
            <w:pPr>
              <w:pStyle w:val="10"/>
              <w:spacing w:before="68"/>
              <w:rPr>
                <w:sz w:val="24"/>
              </w:rPr>
            </w:pPr>
            <w:r>
              <w:rPr>
                <w:sz w:val="24"/>
              </w:rPr>
              <w:t>Объяснять выражение «цветовой образ».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8" w:type="dxa"/>
          </w:tcPr>
          <w:p>
            <w:pPr>
              <w:pStyle w:val="10"/>
              <w:spacing w:before="73" w:line="244" w:lineRule="auto"/>
              <w:rPr>
                <w:sz w:val="24"/>
              </w:rPr>
            </w:pPr>
            <w:r>
              <w:rPr>
                <w:sz w:val="24"/>
              </w:rPr>
              <w:t>Применять цвет в графических композициях как акцент или доминанту, объединѐнные одним стилем.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ind w:right="113"/>
              <w:rPr>
                <w:sz w:val="24"/>
              </w:rPr>
            </w:pPr>
            <w:r>
              <w:rPr>
                <w:sz w:val="24"/>
              </w:rPr>
              <w:t>Определять шрифт как графический рисунок начертания букв, объединѐнных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общим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стилем,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отвечающий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законам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художественной </w:t>
            </w:r>
            <w:r>
              <w:rPr>
                <w:sz w:val="24"/>
              </w:rPr>
              <w:t>композиции.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Соотносить особенности стилизации рисунка шрифта и содержание текста, различать «архитектуру» шрифта и особенности шрифтовых гарнитур, иметь опыт творческого воплощения шрифтовой композиции (буквицы).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Применять печатное слово, типографскую строку в качестве элементов графической композиции.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ind w:right="355"/>
              <w:rPr>
                <w:sz w:val="24"/>
              </w:rPr>
            </w:pPr>
            <w:r>
              <w:rPr>
                <w:sz w:val="24"/>
              </w:rPr>
              <w:t>Объяснять функции логотипа как представительского знака, эмблемы, торговой марки, различать шрифтовой и знаковый виды логотипа, иметь практический опыт разработки логотипа на</w:t>
            </w:r>
          </w:p>
          <w:p>
            <w:pPr>
              <w:pStyle w:val="10"/>
              <w:spacing w:before="0" w:line="273" w:lineRule="exact"/>
              <w:rPr>
                <w:sz w:val="24"/>
              </w:rPr>
            </w:pPr>
            <w:r>
              <w:rPr>
                <w:sz w:val="24"/>
              </w:rPr>
              <w:t>выбранную тему.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pgSz w:w="11920" w:h="16850"/>
          <w:pgMar w:top="1120" w:right="600" w:bottom="320" w:left="180" w:header="0" w:footer="129" w:gutter="0"/>
          <w:cols w:space="720" w:num="1"/>
        </w:sectPr>
      </w:pPr>
    </w:p>
    <w:tbl>
      <w:tblPr>
        <w:tblStyle w:val="7"/>
        <w:tblW w:w="0" w:type="auto"/>
        <w:tblInd w:w="8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Иметь творческий опыт построения композиции плаката,</w:t>
            </w:r>
          </w:p>
          <w:p>
            <w:pPr>
              <w:pStyle w:val="10"/>
              <w:spacing w:before="12" w:line="244" w:lineRule="auto"/>
              <w:ind w:right="482"/>
              <w:rPr>
                <w:sz w:val="24"/>
              </w:rPr>
            </w:pPr>
            <w:r>
              <w:rPr>
                <w:sz w:val="24"/>
              </w:rPr>
              <w:t>поздравительной открытки или рекламы на основе соединения текста и изображения.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ind w:right="121"/>
              <w:rPr>
                <w:sz w:val="24"/>
              </w:rPr>
            </w:pPr>
            <w:r>
              <w:rPr>
                <w:sz w:val="24"/>
              </w:rPr>
              <w:t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в качестве</w:t>
            </w:r>
          </w:p>
          <w:p>
            <w:pPr>
              <w:pStyle w:val="10"/>
              <w:spacing w:before="1"/>
              <w:rPr>
                <w:sz w:val="24"/>
              </w:rPr>
            </w:pPr>
            <w:r>
              <w:rPr>
                <w:sz w:val="24"/>
              </w:rPr>
              <w:t>графических композиций.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ind w:right="136"/>
              <w:rPr>
                <w:sz w:val="24"/>
              </w:rPr>
            </w:pPr>
            <w:r>
              <w:rPr>
                <w:sz w:val="24"/>
              </w:rPr>
              <w:t>Иметь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объѐмно-пространственной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композиции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-11"/>
                <w:sz w:val="24"/>
              </w:rPr>
              <w:t xml:space="preserve">как </w:t>
            </w:r>
            <w:r>
              <w:rPr>
                <w:sz w:val="24"/>
              </w:rPr>
              <w:t>макета архитектурного пространства в реальной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ind w:right="1098"/>
              <w:rPr>
                <w:sz w:val="24"/>
              </w:rPr>
            </w:pPr>
            <w:r>
              <w:rPr>
                <w:sz w:val="24"/>
              </w:rPr>
              <w:t xml:space="preserve">Выполнять построение макета </w:t>
            </w:r>
            <w:r>
              <w:rPr>
                <w:spacing w:val="-3"/>
                <w:sz w:val="24"/>
              </w:rPr>
              <w:t xml:space="preserve">пространственно-объѐмной </w:t>
            </w:r>
            <w:r>
              <w:rPr>
                <w:sz w:val="24"/>
              </w:rPr>
              <w:t>композиции по его чертежу.</w:t>
            </w:r>
          </w:p>
        </w:tc>
        <w:tc>
          <w:tcPr>
            <w:tcW w:w="2796" w:type="dxa"/>
          </w:tcPr>
          <w:p>
            <w:pPr>
              <w:pStyle w:val="10"/>
              <w:spacing w:before="0"/>
              <w:ind w:left="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ind w:right="225"/>
              <w:rPr>
                <w:sz w:val="24"/>
              </w:rPr>
            </w:pPr>
            <w:r>
              <w:rPr>
                <w:sz w:val="24"/>
              </w:rPr>
              <w:t>Выявлять структуру различных типов зданий и характеризовать влияние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объѐмов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сочетаний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образный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постройки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30"/>
                <w:sz w:val="24"/>
              </w:rPr>
              <w:t xml:space="preserve">и </w:t>
            </w:r>
            <w:r>
              <w:rPr>
                <w:sz w:val="24"/>
              </w:rPr>
              <w:t>еѐ влияние на организацию жизнедеятельности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z w:val="24"/>
              </w:rPr>
              <w:t>людей.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Знать о роли строительного материала в эволюции архитектурных конструкций и изменении облика архитектурных сооружений.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7278" w:type="dxa"/>
          </w:tcPr>
          <w:p>
            <w:pPr>
              <w:pStyle w:val="10"/>
              <w:spacing w:before="73" w:line="247" w:lineRule="auto"/>
              <w:rPr>
                <w:sz w:val="24"/>
              </w:rPr>
            </w:pPr>
            <w:r>
              <w:rPr>
                <w:sz w:val="24"/>
              </w:rPr>
              <w:t>Иметь представление, как в архитектуре проявляются мировоззренческие изменения в жизни общества и как изменение архитектуры влияет на характер организации и жизнедеятельности людей.</w:t>
            </w:r>
          </w:p>
        </w:tc>
        <w:tc>
          <w:tcPr>
            <w:tcW w:w="2796" w:type="dxa"/>
          </w:tcPr>
          <w:p>
            <w:pPr>
              <w:pStyle w:val="10"/>
              <w:spacing w:before="73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Иметь знания и опыт изображения особенностей архитектурно- 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3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Характеризовать архитектурные и градостроительные изменения в культуре новейшего времени, современный уровень развития технологий и материалов, рассуждать о социокультурных противоречиях в организации современной городской среды и поисках путей их преодоления.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9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ind w:right="693"/>
              <w:rPr>
                <w:sz w:val="24"/>
              </w:rPr>
            </w:pPr>
            <w:r>
              <w:rPr>
                <w:sz w:val="24"/>
              </w:rPr>
              <w:t>Знать о значении сохранения исторического облика города для современной жизни, сохранения архитектурного наследия как важнейшего фактора исторической памяти и понимания своей идентичности.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8" w:type="dxa"/>
          </w:tcPr>
          <w:p>
            <w:pPr>
              <w:pStyle w:val="10"/>
              <w:spacing w:before="73" w:line="244" w:lineRule="auto"/>
              <w:rPr>
                <w:sz w:val="24"/>
              </w:rPr>
            </w:pPr>
            <w:r>
              <w:rPr>
                <w:sz w:val="24"/>
              </w:rPr>
              <w:t>Определять понятие «городская среда»; рассматривать и объяснять планировку города как способ организации образа жизни людей.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spacing w:before="68" w:line="249" w:lineRule="auto"/>
              <w:ind w:right="356"/>
              <w:rPr>
                <w:sz w:val="24"/>
              </w:rPr>
            </w:pPr>
            <w:r>
              <w:rPr>
                <w:sz w:val="24"/>
              </w:rPr>
              <w:t>Знать различные виды планировки города, иметь опыт разработки построения городского пространства в виде макетной или</w:t>
            </w:r>
          </w:p>
          <w:p>
            <w:pPr>
              <w:pStyle w:val="10"/>
              <w:spacing w:before="0" w:line="271" w:lineRule="exact"/>
              <w:rPr>
                <w:sz w:val="24"/>
              </w:rPr>
            </w:pPr>
            <w:r>
              <w:rPr>
                <w:sz w:val="24"/>
              </w:rPr>
              <w:t>графической схемы.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Характеризовать эстетическое и экологическое взаимное сосуществование природы и архитектуры, иметь представление о традициях ландшафтно-парковой архитектуры и школах</w:t>
            </w:r>
          </w:p>
          <w:p>
            <w:pPr>
              <w:pStyle w:val="10"/>
              <w:spacing w:before="1"/>
              <w:rPr>
                <w:sz w:val="24"/>
              </w:rPr>
            </w:pPr>
            <w:r>
              <w:rPr>
                <w:sz w:val="24"/>
              </w:rPr>
              <w:t>ландшафтного дизайна.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7278" w:type="dxa"/>
          </w:tcPr>
          <w:p>
            <w:pPr>
              <w:pStyle w:val="10"/>
              <w:spacing w:before="68"/>
              <w:rPr>
                <w:sz w:val="24"/>
              </w:rPr>
            </w:pPr>
            <w:r>
              <w:rPr>
                <w:sz w:val="24"/>
              </w:rPr>
              <w:t>Объяснять роль малой архитектуры и архитектурного дизайна в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pgSz w:w="11920" w:h="16850"/>
          <w:pgMar w:top="1120" w:right="600" w:bottom="320" w:left="180" w:header="0" w:footer="129" w:gutter="0"/>
          <w:cols w:space="720" w:num="1"/>
        </w:sectPr>
      </w:pPr>
    </w:p>
    <w:tbl>
      <w:tblPr>
        <w:tblStyle w:val="7"/>
        <w:tblW w:w="0" w:type="auto"/>
        <w:tblInd w:w="8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ind w:right="226"/>
              <w:rPr>
                <w:sz w:val="24"/>
              </w:rPr>
            </w:pPr>
            <w:r>
              <w:rPr>
                <w:sz w:val="24"/>
              </w:rPr>
              <w:t>установке связи между человеком и архитектурой, в «проживании» городского пространства.</w:t>
            </w:r>
          </w:p>
        </w:tc>
        <w:tc>
          <w:tcPr>
            <w:tcW w:w="2796" w:type="dxa"/>
          </w:tcPr>
          <w:p>
            <w:pPr>
              <w:pStyle w:val="10"/>
              <w:spacing w:before="0"/>
              <w:ind w:left="0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ind w:right="452"/>
              <w:rPr>
                <w:sz w:val="24"/>
              </w:rPr>
            </w:pPr>
            <w:r>
              <w:rPr>
                <w:sz w:val="24"/>
              </w:rPr>
              <w:t>Иметь представление о задачах соотношения функционального и образного в построении формы предметов, создаваемых людьми, видеть образ времени и характер жизнедеятельности человека в предметах его быта.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Объяснять, в чѐм заключается взаимосвязь формы и материала при построении предметного мира, объяснять характер влияния цвета на восприятие человеком формы объектов архитектуры и дизайна.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Иметь опыт творческого проектирования интерьерного пространства для конкретных задач жизнедеятельности человека.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Объяснять, как в одежде проявляются характер человека, его ценностные позиции и конкретные намерения действий, объяснять, что такое стиль в одежде.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Иметь представление об истории костюма в истории разных эпох, характеризовать понятие моды в одежде.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0"/>
              <w:spacing w:before="73" w:line="247" w:lineRule="auto"/>
              <w:ind w:right="247"/>
              <w:jc w:val="both"/>
              <w:rPr>
                <w:sz w:val="24"/>
              </w:rPr>
            </w:pPr>
            <w:r>
              <w:rPr>
                <w:sz w:val="24"/>
              </w:rPr>
              <w:t>Объяснять, как в одежде проявляются социальный статус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человека, его ценностные ориентации, мировоззренческие идеалы и характер деятельности.</w:t>
            </w:r>
          </w:p>
        </w:tc>
        <w:tc>
          <w:tcPr>
            <w:tcW w:w="2796" w:type="dxa"/>
          </w:tcPr>
          <w:p>
            <w:pPr>
              <w:pStyle w:val="10"/>
              <w:spacing w:before="73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Иметь представление о конструкции костюма и применении законов композиции в проектировании одежды, ансамбле в костюме.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278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Уметь рассуждать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7278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Иметь опыт выполнения практических творческих эскизов по теме</w:t>
            </w:r>
          </w:p>
          <w:p>
            <w:pPr>
              <w:pStyle w:val="10"/>
              <w:spacing w:before="12" w:line="247" w:lineRule="auto"/>
              <w:rPr>
                <w:sz w:val="24"/>
              </w:rPr>
            </w:pPr>
            <w:r>
              <w:rPr>
                <w:sz w:val="24"/>
              </w:rPr>
              <w:t>«Дизайн современной одежды», создания эскизов молодѐжной одежды для разных жизненных задач (спортивной, праздничной, повседневной и других)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7" w:hRule="atLeast"/>
        </w:trPr>
        <w:tc>
          <w:tcPr>
            <w:tcW w:w="7278" w:type="dxa"/>
          </w:tcPr>
          <w:p>
            <w:pPr>
              <w:pStyle w:val="10"/>
              <w:spacing w:before="66" w:line="264" w:lineRule="auto"/>
              <w:ind w:right="53"/>
              <w:jc w:val="both"/>
              <w:rPr>
                <w:sz w:val="24"/>
              </w:rPr>
            </w:pPr>
            <w:r>
              <w:rPr>
                <w:sz w:val="24"/>
              </w:rPr>
              <w:t>Различать задачи искусства театрального грима и бытового макияжа, иметь представление об имидж-дизайне, его задачах и социальном бытовании, иметь опыт создания эскизов для макияжа театральных образов и опыт бытового макияжа, определять эстетические и этические границы применения макияжа и стилистики причѐски в повседневном быту.</w:t>
            </w:r>
          </w:p>
          <w:p>
            <w:pPr>
              <w:pStyle w:val="10"/>
              <w:spacing w:before="5" w:line="247" w:lineRule="auto"/>
              <w:ind w:right="67"/>
              <w:rPr>
                <w:sz w:val="24"/>
              </w:rPr>
            </w:pPr>
            <w:r>
              <w:rPr>
                <w:sz w:val="24"/>
              </w:rPr>
              <w:t>Знать о синтетической природе – коллективности творческого процесса в синтетических искусствах, синтезирующих выразительные средства разных видов художественного творчества.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7278" w:type="dxa"/>
          </w:tcPr>
          <w:p>
            <w:pPr>
              <w:pStyle w:val="10"/>
              <w:tabs>
                <w:tab w:val="left" w:pos="1399"/>
                <w:tab w:val="left" w:pos="1824"/>
                <w:tab w:val="left" w:pos="3799"/>
                <w:tab w:val="left" w:pos="4567"/>
                <w:tab w:val="left" w:pos="6125"/>
                <w:tab w:val="left" w:pos="7093"/>
              </w:tabs>
              <w:spacing w:before="63" w:line="264" w:lineRule="auto"/>
              <w:ind w:right="59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характеризовать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роль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визуального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образа</w:t>
            </w:r>
            <w:r>
              <w:rPr>
                <w:sz w:val="24"/>
              </w:rPr>
              <w:tab/>
            </w:r>
            <w:r>
              <w:rPr>
                <w:spacing w:val="-18"/>
                <w:sz w:val="24"/>
              </w:rPr>
              <w:t xml:space="preserve">в </w:t>
            </w:r>
            <w:r>
              <w:rPr>
                <w:sz w:val="24"/>
              </w:rPr>
              <w:t>синтетических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искусствах.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7278" w:type="dxa"/>
          </w:tcPr>
          <w:p>
            <w:pPr>
              <w:pStyle w:val="10"/>
              <w:spacing w:before="63" w:line="264" w:lineRule="auto"/>
              <w:ind w:right="59"/>
              <w:jc w:val="both"/>
              <w:rPr>
                <w:sz w:val="24"/>
              </w:rPr>
            </w:pPr>
            <w:r>
              <w:rPr>
                <w:sz w:val="24"/>
              </w:rPr>
              <w:t>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искусства.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pgSz w:w="11920" w:h="16850"/>
          <w:pgMar w:top="1120" w:right="600" w:bottom="320" w:left="180" w:header="0" w:footer="129" w:gutter="0"/>
          <w:cols w:space="720" w:num="1"/>
        </w:sectPr>
      </w:pPr>
    </w:p>
    <w:tbl>
      <w:tblPr>
        <w:tblStyle w:val="7"/>
        <w:tblW w:w="0" w:type="auto"/>
        <w:tblInd w:w="8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7278" w:type="dxa"/>
          </w:tcPr>
          <w:p>
            <w:pPr>
              <w:pStyle w:val="10"/>
              <w:spacing w:before="66" w:line="261" w:lineRule="auto"/>
              <w:rPr>
                <w:sz w:val="24"/>
              </w:rPr>
            </w:pPr>
            <w:r>
              <w:rPr>
                <w:sz w:val="24"/>
              </w:rPr>
              <w:t>Иметь представление об истории развития театра и жанровом многообразии театральных представлений.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7278" w:type="dxa"/>
          </w:tcPr>
          <w:p>
            <w:pPr>
              <w:pStyle w:val="10"/>
              <w:spacing w:before="66" w:line="261" w:lineRule="auto"/>
              <w:rPr>
                <w:sz w:val="24"/>
              </w:rPr>
            </w:pPr>
            <w:r>
              <w:rPr>
                <w:sz w:val="24"/>
              </w:rPr>
              <w:t>Знать о роли художника и видах профессиональной художнической деятельности в современном театре.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7278" w:type="dxa"/>
          </w:tcPr>
          <w:p>
            <w:pPr>
              <w:pStyle w:val="10"/>
              <w:spacing w:before="63" w:line="264" w:lineRule="auto"/>
              <w:rPr>
                <w:sz w:val="24"/>
              </w:rPr>
            </w:pPr>
            <w:r>
              <w:rPr>
                <w:sz w:val="24"/>
              </w:rPr>
              <w:t>Иметь представление о сценографии и символическом характере сценического образа.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7278" w:type="dxa"/>
          </w:tcPr>
          <w:p>
            <w:pPr>
              <w:pStyle w:val="10"/>
              <w:spacing w:before="66" w:line="264" w:lineRule="auto"/>
              <w:ind w:right="56"/>
              <w:jc w:val="both"/>
              <w:rPr>
                <w:sz w:val="24"/>
              </w:rPr>
            </w:pPr>
            <w:r>
              <w:rPr>
                <w:sz w:val="24"/>
              </w:rPr>
              <w:t>Понимать различие между бытовым костюмом в жизни и сценическим костюмом театрального персонажа, воплощающим характер героя и его эпоху в единстве всего стилистического образа спектакля.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8" w:hRule="atLeast"/>
        </w:trPr>
        <w:tc>
          <w:tcPr>
            <w:tcW w:w="7278" w:type="dxa"/>
          </w:tcPr>
          <w:p>
            <w:pPr>
              <w:pStyle w:val="10"/>
              <w:spacing w:before="64" w:line="264" w:lineRule="auto"/>
              <w:ind w:right="49"/>
              <w:jc w:val="both"/>
              <w:rPr>
                <w:sz w:val="24"/>
              </w:rPr>
            </w:pPr>
            <w:r>
              <w:rPr>
                <w:sz w:val="24"/>
              </w:rPr>
              <w:t>Иметь представление о творчестве наиболее известных художников- постановщиков в истории отечественного искусства (эскизы костюмов и  декораций  в  творчестве  К.  Коровина,  И. Билибина, А. Головина и других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художников).</w:t>
            </w:r>
          </w:p>
        </w:tc>
        <w:tc>
          <w:tcPr>
            <w:tcW w:w="2796" w:type="dxa"/>
          </w:tcPr>
          <w:p>
            <w:pPr>
              <w:pStyle w:val="10"/>
              <w:spacing w:before="6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7278" w:type="dxa"/>
          </w:tcPr>
          <w:p>
            <w:pPr>
              <w:pStyle w:val="10"/>
              <w:spacing w:before="66" w:line="264" w:lineRule="auto"/>
              <w:ind w:right="51"/>
              <w:jc w:val="both"/>
              <w:rPr>
                <w:sz w:val="24"/>
              </w:rPr>
            </w:pPr>
            <w:r>
              <w:rPr>
                <w:sz w:val="24"/>
              </w:rPr>
              <w:t>Иметь практический опыт создания эскизов оформления спектакля по выбранной пьесе, иметь применять полученные знания при постановке школьного спектакля.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7278" w:type="dxa"/>
          </w:tcPr>
          <w:p>
            <w:pPr>
              <w:pStyle w:val="10"/>
              <w:spacing w:before="66" w:line="264" w:lineRule="auto"/>
              <w:ind w:right="186"/>
              <w:rPr>
                <w:sz w:val="24"/>
              </w:rPr>
            </w:pPr>
            <w:r>
              <w:rPr>
                <w:sz w:val="24"/>
              </w:rPr>
              <w:t>Объяснять ведущую роль художника кукольного спектакля как соавтора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z w:val="24"/>
              </w:rPr>
              <w:t>режиссѐра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z w:val="24"/>
              </w:rPr>
              <w:t>актѐра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pacing w:val="-9"/>
                <w:sz w:val="24"/>
              </w:rPr>
              <w:t>персонажа.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7278" w:type="dxa"/>
          </w:tcPr>
          <w:p>
            <w:pPr>
              <w:pStyle w:val="10"/>
              <w:spacing w:before="63" w:line="261" w:lineRule="auto"/>
              <w:ind w:right="68"/>
              <w:rPr>
                <w:sz w:val="24"/>
              </w:rPr>
            </w:pPr>
            <w:r>
              <w:rPr>
                <w:sz w:val="24"/>
              </w:rPr>
              <w:t>Иметь практический навык игрового одушевления куклы из простых бытовых предметов.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7278" w:type="dxa"/>
          </w:tcPr>
          <w:p>
            <w:pPr>
              <w:pStyle w:val="10"/>
              <w:spacing w:before="66" w:line="264" w:lineRule="auto"/>
              <w:ind w:right="49"/>
              <w:jc w:val="both"/>
              <w:rPr>
                <w:sz w:val="24"/>
              </w:rPr>
            </w:pPr>
            <w:r>
              <w:rPr>
                <w:sz w:val="24"/>
              </w:rPr>
              <w:t>Понимать необходимость зрительских знаний и умений – обладания зрительской культурой для восприятия произведений художественного творчества и понимания их значения в интерпретации явлений жизни.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7" w:hRule="atLeast"/>
        </w:trPr>
        <w:tc>
          <w:tcPr>
            <w:tcW w:w="7278" w:type="dxa"/>
          </w:tcPr>
          <w:p>
            <w:pPr>
              <w:pStyle w:val="10"/>
              <w:spacing w:before="66" w:line="264" w:lineRule="auto"/>
              <w:ind w:right="57"/>
              <w:jc w:val="both"/>
              <w:rPr>
                <w:sz w:val="24"/>
              </w:rPr>
            </w:pPr>
            <w:r>
              <w:rPr>
                <w:sz w:val="24"/>
              </w:rPr>
              <w:t>Иметь представление о рождении и истории фотографии, о соотношении прогресса технологий и развитии искусства запечатления реальности в зримых образах.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7278" w:type="dxa"/>
          </w:tcPr>
          <w:p>
            <w:pPr>
              <w:pStyle w:val="10"/>
              <w:spacing w:before="66"/>
              <w:rPr>
                <w:sz w:val="24"/>
              </w:rPr>
            </w:pPr>
            <w:r>
              <w:rPr>
                <w:sz w:val="24"/>
              </w:rPr>
              <w:t>Уметь объяснять понятия «длительность экспозиции», «выдержка»,</w:t>
            </w:r>
          </w:p>
          <w:p>
            <w:pPr>
              <w:pStyle w:val="10"/>
              <w:spacing w:before="24"/>
              <w:rPr>
                <w:sz w:val="24"/>
              </w:rPr>
            </w:pPr>
            <w:r>
              <w:rPr>
                <w:sz w:val="24"/>
              </w:rPr>
              <w:t>«диафрагма».</w:t>
            </w:r>
          </w:p>
        </w:tc>
        <w:tc>
          <w:tcPr>
            <w:tcW w:w="2796" w:type="dxa"/>
          </w:tcPr>
          <w:p>
            <w:pPr>
              <w:pStyle w:val="10"/>
              <w:spacing w:before="74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7278" w:type="dxa"/>
          </w:tcPr>
          <w:p>
            <w:pPr>
              <w:pStyle w:val="10"/>
              <w:tabs>
                <w:tab w:val="left" w:pos="1034"/>
                <w:tab w:val="left" w:pos="2102"/>
                <w:tab w:val="left" w:pos="4344"/>
                <w:tab w:val="left" w:pos="4788"/>
                <w:tab w:val="left" w:pos="6157"/>
              </w:tabs>
              <w:spacing w:before="66" w:line="261" w:lineRule="auto"/>
              <w:ind w:right="66"/>
              <w:rPr>
                <w:sz w:val="24"/>
              </w:rPr>
            </w:pPr>
            <w:r>
              <w:rPr>
                <w:sz w:val="24"/>
              </w:rPr>
              <w:t>Иметь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навыки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фотографирования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обработки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цифровых </w:t>
            </w:r>
            <w:r>
              <w:rPr>
                <w:sz w:val="24"/>
              </w:rPr>
              <w:t>фотографий с помощью компьютерных графических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редакторов.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7278" w:type="dxa"/>
          </w:tcPr>
          <w:p>
            <w:pPr>
              <w:pStyle w:val="10"/>
              <w:spacing w:before="66" w:line="264" w:lineRule="auto"/>
              <w:ind w:right="48"/>
              <w:jc w:val="both"/>
              <w:rPr>
                <w:sz w:val="24"/>
              </w:rPr>
            </w:pPr>
            <w:r>
              <w:rPr>
                <w:sz w:val="24"/>
              </w:rPr>
              <w:t>Уметь   объяснять    значение    фотографий    «Родиноведения»  С.М. Прокудина-Горского для современных представлений об истории жизни в нашей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стране.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7278" w:type="dxa"/>
          </w:tcPr>
          <w:p>
            <w:pPr>
              <w:pStyle w:val="10"/>
              <w:spacing w:before="63" w:line="264" w:lineRule="auto"/>
              <w:rPr>
                <w:sz w:val="24"/>
              </w:rPr>
            </w:pPr>
            <w:r>
              <w:rPr>
                <w:sz w:val="24"/>
              </w:rPr>
              <w:t>Различать и характеризовать различные жанры художественной фотографии.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7278" w:type="dxa"/>
          </w:tcPr>
          <w:p>
            <w:pPr>
              <w:pStyle w:val="10"/>
              <w:spacing w:before="66" w:line="264" w:lineRule="auto"/>
              <w:rPr>
                <w:sz w:val="24"/>
              </w:rPr>
            </w:pPr>
            <w:r>
              <w:rPr>
                <w:sz w:val="24"/>
              </w:rPr>
              <w:t>Объяснять роль света как художественного средства в искусстве фотографии.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pgSz w:w="11920" w:h="16850"/>
          <w:pgMar w:top="1120" w:right="600" w:bottom="320" w:left="180" w:header="0" w:footer="129" w:gutter="0"/>
          <w:cols w:space="720" w:num="1"/>
        </w:sectPr>
      </w:pPr>
    </w:p>
    <w:tbl>
      <w:tblPr>
        <w:tblStyle w:val="7"/>
        <w:tblW w:w="0" w:type="auto"/>
        <w:tblInd w:w="8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3" w:hRule="atLeast"/>
        </w:trPr>
        <w:tc>
          <w:tcPr>
            <w:tcW w:w="7278" w:type="dxa"/>
          </w:tcPr>
          <w:p>
            <w:pPr>
              <w:pStyle w:val="10"/>
              <w:spacing w:before="66" w:line="264" w:lineRule="auto"/>
              <w:ind w:right="61"/>
              <w:jc w:val="both"/>
              <w:rPr>
                <w:sz w:val="24"/>
              </w:rPr>
            </w:pPr>
            <w:r>
              <w:rPr>
                <w:sz w:val="24"/>
              </w:rPr>
              <w:t>Понимать, как в художественной фотографии проявляются средства выразительности изобразительного искусства, и стремиться к их применению в своей практике фотографирования.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7278" w:type="dxa"/>
          </w:tcPr>
          <w:p>
            <w:pPr>
              <w:pStyle w:val="10"/>
              <w:spacing w:before="63" w:line="264" w:lineRule="auto"/>
              <w:ind w:right="53"/>
              <w:jc w:val="both"/>
              <w:rPr>
                <w:sz w:val="24"/>
              </w:rPr>
            </w:pPr>
            <w:r>
              <w:rPr>
                <w:sz w:val="24"/>
              </w:rPr>
              <w:t>Иметь опыт наблюдения и художественно-эстетического анализа художественных фотографий известных профессиональных мастеров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фотографии.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7" w:hRule="atLeast"/>
        </w:trPr>
        <w:tc>
          <w:tcPr>
            <w:tcW w:w="7278" w:type="dxa"/>
          </w:tcPr>
          <w:p>
            <w:pPr>
              <w:pStyle w:val="10"/>
              <w:spacing w:before="63" w:line="264" w:lineRule="auto"/>
              <w:ind w:right="52"/>
              <w:jc w:val="both"/>
              <w:rPr>
                <w:sz w:val="24"/>
              </w:rPr>
            </w:pPr>
            <w:r>
              <w:rPr>
                <w:sz w:val="24"/>
              </w:rPr>
              <w:t>Иметь опыт применения знаний о художественно-образных критериях к композиции кадра при самостоятельном фотографировании окружающей жизни.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7278" w:type="dxa"/>
          </w:tcPr>
          <w:p>
            <w:pPr>
              <w:pStyle w:val="10"/>
              <w:tabs>
                <w:tab w:val="left" w:pos="1231"/>
                <w:tab w:val="left" w:pos="1953"/>
                <w:tab w:val="left" w:pos="3939"/>
                <w:tab w:val="left" w:pos="5398"/>
                <w:tab w:val="left" w:pos="6310"/>
              </w:tabs>
              <w:spacing w:before="66" w:line="261" w:lineRule="auto"/>
              <w:ind w:right="67"/>
              <w:rPr>
                <w:sz w:val="24"/>
              </w:rPr>
            </w:pPr>
            <w:r>
              <w:rPr>
                <w:sz w:val="24"/>
              </w:rPr>
              <w:t>Обретать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опыт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художественного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наблюдения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жизни,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развивая </w:t>
            </w:r>
            <w:r>
              <w:rPr>
                <w:sz w:val="24"/>
              </w:rPr>
              <w:t>познавательный интерес и внимание к окружающему миру, к</w:t>
            </w:r>
            <w:r>
              <w:rPr>
                <w:spacing w:val="-42"/>
                <w:sz w:val="24"/>
              </w:rPr>
              <w:t xml:space="preserve"> </w:t>
            </w:r>
            <w:r>
              <w:rPr>
                <w:sz w:val="24"/>
              </w:rPr>
              <w:t>людям.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2" w:hRule="atLeast"/>
        </w:trPr>
        <w:tc>
          <w:tcPr>
            <w:tcW w:w="7278" w:type="dxa"/>
          </w:tcPr>
          <w:p>
            <w:pPr>
              <w:pStyle w:val="10"/>
              <w:spacing w:before="63" w:line="264" w:lineRule="auto"/>
              <w:ind w:right="51"/>
              <w:jc w:val="both"/>
              <w:rPr>
                <w:sz w:val="24"/>
              </w:rPr>
            </w:pPr>
            <w:r>
              <w:rPr>
                <w:sz w:val="24"/>
              </w:rPr>
              <w:t>Уметь объяснять разницу в содержании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культуре.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7278" w:type="dxa"/>
          </w:tcPr>
          <w:p>
            <w:pPr>
              <w:pStyle w:val="10"/>
              <w:tabs>
                <w:tab w:val="left" w:pos="1332"/>
                <w:tab w:val="left" w:pos="2481"/>
                <w:tab w:val="left" w:pos="4152"/>
                <w:tab w:val="left" w:pos="5069"/>
                <w:tab w:val="left" w:pos="5789"/>
              </w:tabs>
              <w:spacing w:before="66" w:line="264" w:lineRule="auto"/>
              <w:ind w:right="71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значение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репортажного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жанра,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роли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журналистов- </w:t>
            </w:r>
            <w:r>
              <w:rPr>
                <w:sz w:val="24"/>
              </w:rPr>
              <w:t>фотографов в истории ХХ в. и современном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мире.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7278" w:type="dxa"/>
          </w:tcPr>
          <w:p>
            <w:pPr>
              <w:pStyle w:val="10"/>
              <w:spacing w:before="63" w:line="264" w:lineRule="auto"/>
              <w:ind w:right="52"/>
              <w:jc w:val="both"/>
              <w:rPr>
                <w:sz w:val="24"/>
              </w:rPr>
            </w:pPr>
            <w:r>
              <w:rPr>
                <w:sz w:val="24"/>
              </w:rPr>
              <w:t>Иметь представление о фототворчестве А. Родченко, о том, как его фотографии выражают образ эпохи, его авторскую позицию, и о влиянии его фотографий на стиль эпохи.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7278" w:type="dxa"/>
          </w:tcPr>
          <w:p>
            <w:pPr>
              <w:pStyle w:val="10"/>
              <w:tabs>
                <w:tab w:val="left" w:pos="1003"/>
                <w:tab w:val="left" w:pos="2037"/>
                <w:tab w:val="left" w:pos="3833"/>
                <w:tab w:val="left" w:pos="5173"/>
                <w:tab w:val="left" w:pos="5581"/>
              </w:tabs>
              <w:spacing w:before="63" w:line="264" w:lineRule="auto"/>
              <w:ind w:right="70"/>
              <w:rPr>
                <w:sz w:val="24"/>
              </w:rPr>
            </w:pPr>
            <w:r>
              <w:rPr>
                <w:sz w:val="24"/>
              </w:rPr>
              <w:t>Иметь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навыки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компьютерной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обработки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преобразования </w:t>
            </w:r>
            <w:r>
              <w:rPr>
                <w:sz w:val="24"/>
              </w:rPr>
              <w:t>фотографий.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7278" w:type="dxa"/>
          </w:tcPr>
          <w:p>
            <w:pPr>
              <w:pStyle w:val="10"/>
              <w:spacing w:before="63" w:line="264" w:lineRule="auto"/>
              <w:rPr>
                <w:sz w:val="24"/>
              </w:rPr>
            </w:pPr>
            <w:r>
              <w:rPr>
                <w:sz w:val="24"/>
              </w:rPr>
              <w:t>Иметь представление об этапах в истории кино и его эволюции как искусства.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7278" w:type="dxa"/>
          </w:tcPr>
          <w:p>
            <w:pPr>
              <w:pStyle w:val="10"/>
              <w:spacing w:before="66" w:line="264" w:lineRule="auto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Уметь объяснять, почему экранное время и всѐ изображаемое в фильме, являясь условностью, формирует у людей восприятие реального мира.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7278" w:type="dxa"/>
          </w:tcPr>
          <w:p>
            <w:pPr>
              <w:pStyle w:val="10"/>
              <w:tabs>
                <w:tab w:val="left" w:pos="957"/>
                <w:tab w:val="left" w:pos="2691"/>
                <w:tab w:val="left" w:pos="3168"/>
                <w:tab w:val="left" w:pos="4387"/>
                <w:tab w:val="left" w:pos="5749"/>
                <w:tab w:val="left" w:pos="6325"/>
              </w:tabs>
              <w:spacing w:before="66" w:line="264" w:lineRule="auto"/>
              <w:ind w:right="61"/>
              <w:rPr>
                <w:sz w:val="24"/>
              </w:rPr>
            </w:pPr>
            <w:r>
              <w:rPr>
                <w:sz w:val="24"/>
              </w:rPr>
              <w:t>Иметь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представление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об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экранных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искусствах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как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монтаже </w:t>
            </w:r>
            <w:r>
              <w:rPr>
                <w:sz w:val="24"/>
              </w:rPr>
              <w:t>композиционно построенных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кадров.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7278" w:type="dxa"/>
          </w:tcPr>
          <w:p>
            <w:pPr>
              <w:pStyle w:val="10"/>
              <w:spacing w:before="66" w:line="264" w:lineRule="auto"/>
              <w:ind w:right="53"/>
              <w:jc w:val="both"/>
              <w:rPr>
                <w:sz w:val="24"/>
              </w:rPr>
            </w:pPr>
            <w:r>
              <w:rPr>
                <w:sz w:val="24"/>
              </w:rPr>
              <w:t>Знать и объяснять, в чѐм состоит работа художника-постановщика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30"/>
                <w:sz w:val="24"/>
              </w:rPr>
              <w:t xml:space="preserve">и </w:t>
            </w:r>
            <w:r>
              <w:rPr>
                <w:sz w:val="24"/>
              </w:rPr>
              <w:t>специалистов его команды художников в период подготовки и съѐмки игрового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фильма.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7278" w:type="dxa"/>
          </w:tcPr>
          <w:p>
            <w:pPr>
              <w:pStyle w:val="10"/>
              <w:spacing w:before="63"/>
              <w:rPr>
                <w:sz w:val="24"/>
              </w:rPr>
            </w:pPr>
            <w:r>
              <w:rPr>
                <w:sz w:val="24"/>
              </w:rPr>
              <w:t>Объяснять роль видео в современной бытовой культуре.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7278" w:type="dxa"/>
          </w:tcPr>
          <w:p>
            <w:pPr>
              <w:pStyle w:val="10"/>
              <w:spacing w:before="66" w:line="264" w:lineRule="auto"/>
              <w:ind w:right="56"/>
              <w:jc w:val="both"/>
              <w:rPr>
                <w:sz w:val="24"/>
              </w:rPr>
            </w:pPr>
            <w:r>
              <w:rPr>
                <w:sz w:val="24"/>
              </w:rPr>
              <w:t>Иметь опыт создания видеоролика, осваивать основные этапы создания видеоролика и планировать свою работу по созданию видеоролика.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7278" w:type="dxa"/>
          </w:tcPr>
          <w:p>
            <w:pPr>
              <w:pStyle w:val="10"/>
              <w:spacing w:before="66" w:line="264" w:lineRule="auto"/>
              <w:ind w:right="53"/>
              <w:jc w:val="both"/>
              <w:rPr>
                <w:sz w:val="24"/>
              </w:rPr>
            </w:pPr>
            <w:r>
              <w:rPr>
                <w:sz w:val="24"/>
              </w:rPr>
              <w:t>Понимать различие задач при создании видеороликов разных жанров: видеорепортажа, игрового короткометражного фильма, социальной рекламы, анимационного фильма, музыкального клипа, документального фильма.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pgSz w:w="11920" w:h="16850"/>
          <w:pgMar w:top="1120" w:right="600" w:bottom="320" w:left="180" w:header="0" w:footer="129" w:gutter="0"/>
          <w:cols w:space="720" w:num="1"/>
        </w:sectPr>
      </w:pPr>
    </w:p>
    <w:tbl>
      <w:tblPr>
        <w:tblStyle w:val="7"/>
        <w:tblW w:w="0" w:type="auto"/>
        <w:tblInd w:w="8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7278" w:type="dxa"/>
          </w:tcPr>
          <w:p>
            <w:pPr>
              <w:pStyle w:val="10"/>
              <w:spacing w:before="66" w:line="261" w:lineRule="auto"/>
              <w:rPr>
                <w:sz w:val="24"/>
              </w:rPr>
            </w:pPr>
            <w:r>
              <w:rPr>
                <w:sz w:val="24"/>
              </w:rPr>
              <w:t>Иметь начальные навыки практической работы по видеомонтажу на основе соответствующих компьютерных программ.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7278" w:type="dxa"/>
          </w:tcPr>
          <w:p>
            <w:pPr>
              <w:pStyle w:val="10"/>
              <w:spacing w:before="63"/>
              <w:rPr>
                <w:sz w:val="24"/>
              </w:rPr>
            </w:pPr>
            <w:r>
              <w:rPr>
                <w:sz w:val="24"/>
              </w:rPr>
              <w:t>Иметь навык критического осмысления качества снятых роликов.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8" w:hRule="atLeast"/>
        </w:trPr>
        <w:tc>
          <w:tcPr>
            <w:tcW w:w="7278" w:type="dxa"/>
          </w:tcPr>
          <w:p>
            <w:pPr>
              <w:pStyle w:val="10"/>
              <w:spacing w:before="66" w:line="264" w:lineRule="auto"/>
              <w:ind w:right="52"/>
              <w:jc w:val="both"/>
              <w:rPr>
                <w:sz w:val="24"/>
              </w:rPr>
            </w:pPr>
            <w:r>
              <w:rPr>
                <w:sz w:val="24"/>
              </w:rPr>
              <w:t>Иметь знания по истории мультипликации и уметь приводить примеры использования электронно-цифровых технологий в современном игровом кинематографе.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7278" w:type="dxa"/>
          </w:tcPr>
          <w:p>
            <w:pPr>
              <w:pStyle w:val="10"/>
              <w:spacing w:before="68" w:line="264" w:lineRule="auto"/>
              <w:ind w:right="59"/>
              <w:jc w:val="both"/>
              <w:rPr>
                <w:sz w:val="24"/>
              </w:rPr>
            </w:pPr>
            <w:r>
              <w:rPr>
                <w:sz w:val="24"/>
              </w:rPr>
              <w:t>Иметь опыт анализа художественного образа и средств его достижения в лучших отечественных мультфильмах; осознавать многообразие подходов, поэзию и уникальность художественных образов отечественной мультипликации.</w:t>
            </w:r>
          </w:p>
        </w:tc>
        <w:tc>
          <w:tcPr>
            <w:tcW w:w="2796" w:type="dxa"/>
          </w:tcPr>
          <w:p>
            <w:pPr>
              <w:pStyle w:val="10"/>
              <w:spacing w:before="73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7278" w:type="dxa"/>
          </w:tcPr>
          <w:p>
            <w:pPr>
              <w:pStyle w:val="10"/>
              <w:spacing w:before="64" w:line="264" w:lineRule="auto"/>
              <w:rPr>
                <w:sz w:val="24"/>
              </w:rPr>
            </w:pPr>
            <w:r>
              <w:rPr>
                <w:sz w:val="24"/>
              </w:rPr>
              <w:t>Осваивать опыт создания компьютерной анимации в выбранной технике и в соответствующей компьютерной программе.</w:t>
            </w:r>
          </w:p>
        </w:tc>
        <w:tc>
          <w:tcPr>
            <w:tcW w:w="2796" w:type="dxa"/>
          </w:tcPr>
          <w:p>
            <w:pPr>
              <w:pStyle w:val="10"/>
              <w:spacing w:before="69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7278" w:type="dxa"/>
          </w:tcPr>
          <w:p>
            <w:pPr>
              <w:pStyle w:val="10"/>
              <w:tabs>
                <w:tab w:val="left" w:pos="926"/>
                <w:tab w:val="left" w:pos="1646"/>
                <w:tab w:val="left" w:pos="3034"/>
                <w:tab w:val="left" w:pos="4392"/>
                <w:tab w:val="left" w:pos="6020"/>
              </w:tabs>
              <w:spacing w:before="63" w:line="264" w:lineRule="auto"/>
              <w:ind w:right="67"/>
              <w:rPr>
                <w:sz w:val="24"/>
              </w:rPr>
            </w:pPr>
            <w:r>
              <w:rPr>
                <w:sz w:val="24"/>
              </w:rPr>
              <w:t>Иметь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опыт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совместной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творческой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коллективной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 xml:space="preserve">работы </w:t>
            </w:r>
            <w:r>
              <w:rPr>
                <w:spacing w:val="-10"/>
                <w:sz w:val="24"/>
              </w:rPr>
              <w:t xml:space="preserve">по </w:t>
            </w:r>
            <w:r>
              <w:rPr>
                <w:sz w:val="24"/>
              </w:rPr>
              <w:t>созданию анимационного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фильма.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2" w:hRule="atLeast"/>
        </w:trPr>
        <w:tc>
          <w:tcPr>
            <w:tcW w:w="7278" w:type="dxa"/>
          </w:tcPr>
          <w:p>
            <w:pPr>
              <w:pStyle w:val="10"/>
              <w:spacing w:before="68" w:line="264" w:lineRule="auto"/>
              <w:ind w:right="58"/>
              <w:jc w:val="both"/>
              <w:rPr>
                <w:sz w:val="24"/>
              </w:rPr>
            </w:pPr>
            <w:r>
              <w:rPr>
                <w:sz w:val="24"/>
              </w:rPr>
              <w:t>Объяснять особую роль и функции телевидения в жизни общества как экранного искусства и средства массовой информации, художественного и научного просвещения, развлечения и организации досуга</w:t>
            </w:r>
          </w:p>
        </w:tc>
        <w:tc>
          <w:tcPr>
            <w:tcW w:w="2796" w:type="dxa"/>
          </w:tcPr>
          <w:p>
            <w:pPr>
              <w:pStyle w:val="10"/>
              <w:spacing w:before="73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7278" w:type="dxa"/>
          </w:tcPr>
          <w:p>
            <w:pPr>
              <w:pStyle w:val="10"/>
              <w:spacing w:before="64" w:line="264" w:lineRule="auto"/>
              <w:rPr>
                <w:sz w:val="24"/>
              </w:rPr>
            </w:pPr>
            <w:r>
              <w:rPr>
                <w:sz w:val="24"/>
              </w:rPr>
              <w:t>Знать о создателе телевидения – русском инженере Владимире Зворыкине</w:t>
            </w:r>
          </w:p>
        </w:tc>
        <w:tc>
          <w:tcPr>
            <w:tcW w:w="2796" w:type="dxa"/>
          </w:tcPr>
          <w:p>
            <w:pPr>
              <w:pStyle w:val="10"/>
              <w:spacing w:before="6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7278" w:type="dxa"/>
          </w:tcPr>
          <w:p>
            <w:pPr>
              <w:pStyle w:val="10"/>
              <w:tabs>
                <w:tab w:val="left" w:pos="1442"/>
                <w:tab w:val="left" w:pos="2112"/>
                <w:tab w:val="left" w:pos="3588"/>
              </w:tabs>
              <w:spacing w:before="63" w:line="264" w:lineRule="auto"/>
              <w:ind w:right="549"/>
              <w:rPr>
                <w:sz w:val="24"/>
              </w:rPr>
            </w:pPr>
            <w:r>
              <w:rPr>
                <w:sz w:val="24"/>
              </w:rPr>
              <w:t>Осознавать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роль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телевидения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 превращении мира в единое информационное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7278" w:type="dxa"/>
          </w:tcPr>
          <w:p>
            <w:pPr>
              <w:pStyle w:val="10"/>
              <w:tabs>
                <w:tab w:val="left" w:pos="924"/>
                <w:tab w:val="left" w:pos="2623"/>
                <w:tab w:val="left" w:pos="2945"/>
              </w:tabs>
              <w:spacing w:before="66" w:line="264" w:lineRule="auto"/>
              <w:ind w:right="67"/>
              <w:rPr>
                <w:sz w:val="24"/>
              </w:rPr>
            </w:pPr>
            <w:r>
              <w:rPr>
                <w:sz w:val="24"/>
              </w:rPr>
              <w:t>Иметь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представление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многих направлениях деятельности и профессиях художника 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телевидении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</w:trPr>
        <w:tc>
          <w:tcPr>
            <w:tcW w:w="7278" w:type="dxa"/>
          </w:tcPr>
          <w:p>
            <w:pPr>
              <w:pStyle w:val="10"/>
              <w:tabs>
                <w:tab w:val="left" w:pos="1425"/>
                <w:tab w:val="left" w:pos="2878"/>
                <w:tab w:val="left" w:pos="3792"/>
                <w:tab w:val="left" w:pos="4135"/>
                <w:tab w:val="left" w:pos="4870"/>
                <w:tab w:val="left" w:pos="6200"/>
                <w:tab w:val="left" w:pos="6529"/>
              </w:tabs>
              <w:spacing w:before="63" w:line="264" w:lineRule="auto"/>
              <w:ind w:right="59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полученные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знания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опыт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творчества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работе </w:t>
            </w:r>
            <w:r>
              <w:rPr>
                <w:sz w:val="24"/>
              </w:rPr>
              <w:t>школьного телевидения и студии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мультимедиа</w:t>
            </w:r>
          </w:p>
        </w:tc>
        <w:tc>
          <w:tcPr>
            <w:tcW w:w="2796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7278" w:type="dxa"/>
          </w:tcPr>
          <w:p>
            <w:pPr>
              <w:pStyle w:val="10"/>
              <w:tabs>
                <w:tab w:val="left" w:pos="1368"/>
                <w:tab w:val="left" w:pos="3375"/>
                <w:tab w:val="left" w:pos="4318"/>
                <w:tab w:val="left" w:pos="5837"/>
                <w:tab w:val="left" w:pos="7071"/>
              </w:tabs>
              <w:spacing w:before="66" w:line="261" w:lineRule="auto"/>
              <w:ind w:right="65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образовательные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задачи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зрительской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культуры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 xml:space="preserve">и </w:t>
            </w:r>
            <w:r>
              <w:rPr>
                <w:sz w:val="24"/>
              </w:rPr>
              <w:t>необходимость зрительских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7278" w:type="dxa"/>
          </w:tcPr>
          <w:p>
            <w:pPr>
              <w:pStyle w:val="10"/>
              <w:spacing w:before="66" w:line="264" w:lineRule="auto"/>
              <w:ind w:right="55"/>
              <w:jc w:val="both"/>
              <w:rPr>
                <w:sz w:val="24"/>
              </w:rPr>
            </w:pPr>
            <w:r>
              <w:rPr>
                <w:sz w:val="24"/>
              </w:rPr>
              <w:t>Осознавать значение художественной культуры для личностного духовно-нравственного развития и самореализации, определять место и роль художественной деятельности в своей жизни и в жизни общества</w:t>
            </w:r>
          </w:p>
        </w:tc>
        <w:tc>
          <w:tcPr>
            <w:tcW w:w="2796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</w:tbl>
    <w:p>
      <w:pPr>
        <w:pStyle w:val="6"/>
        <w:rPr>
          <w:b/>
          <w:sz w:val="20"/>
        </w:rPr>
      </w:pPr>
    </w:p>
    <w:p>
      <w:pPr>
        <w:pStyle w:val="6"/>
        <w:spacing w:before="7"/>
        <w:rPr>
          <w:b/>
        </w:rPr>
      </w:pPr>
    </w:p>
    <w:p>
      <w:pPr>
        <w:pStyle w:val="9"/>
        <w:numPr>
          <w:ilvl w:val="0"/>
          <w:numId w:val="1"/>
        </w:numPr>
        <w:tabs>
          <w:tab w:val="left" w:pos="1244"/>
        </w:tabs>
        <w:ind w:left="1243" w:hanging="294"/>
        <w:jc w:val="left"/>
        <w:rPr>
          <w:b/>
          <w:sz w:val="24"/>
        </w:rPr>
      </w:pPr>
      <w:r>
        <w:rPr>
          <w:b/>
          <w:sz w:val="24"/>
        </w:rPr>
        <w:t>Требования к выставлению отметок за промежуточную</w:t>
      </w:r>
      <w:r>
        <w:rPr>
          <w:b/>
          <w:spacing w:val="-34"/>
          <w:sz w:val="24"/>
        </w:rPr>
        <w:t xml:space="preserve"> </w:t>
      </w:r>
      <w:r>
        <w:rPr>
          <w:b/>
          <w:sz w:val="24"/>
        </w:rPr>
        <w:t>аттестацию</w:t>
      </w:r>
    </w:p>
    <w:p>
      <w:pPr>
        <w:pStyle w:val="6"/>
        <w:spacing w:before="2"/>
        <w:rPr>
          <w:b/>
          <w:sz w:val="21"/>
        </w:rPr>
      </w:pPr>
    </w:p>
    <w:p>
      <w:pPr>
        <w:pStyle w:val="6"/>
        <w:tabs>
          <w:tab w:val="left" w:pos="3968"/>
          <w:tab w:val="left" w:pos="6380"/>
          <w:tab w:val="left" w:pos="9105"/>
        </w:tabs>
        <w:spacing w:line="276" w:lineRule="auto"/>
        <w:ind w:left="952" w:right="242"/>
        <w:jc w:val="both"/>
      </w:pPr>
      <w:r>
        <w:t>Промежуточная</w:t>
      </w:r>
      <w:r>
        <w:tab/>
      </w:r>
      <w:r>
        <w:t>аттестация</w:t>
      </w:r>
      <w:r>
        <w:tab/>
      </w:r>
      <w:r>
        <w:t>обучающихся</w:t>
      </w:r>
      <w:r>
        <w:tab/>
      </w:r>
      <w:r>
        <w:t>осуществляется по пятибалльной системе оценивания. Для письменных работ, результат прохождения которых фиксируется в баллах или иных значениях, разрабатывается шкала перерасчета полученного результата в отметку по пятибалльной шкале.</w:t>
      </w:r>
      <w:r>
        <w:rPr>
          <w:spacing w:val="8"/>
        </w:rPr>
        <w:t xml:space="preserve"> </w:t>
      </w:r>
      <w:r>
        <w:t>Шкала</w:t>
      </w:r>
    </w:p>
    <w:p>
      <w:pPr>
        <w:spacing w:line="276" w:lineRule="auto"/>
        <w:jc w:val="both"/>
        <w:sectPr>
          <w:pgSz w:w="11920" w:h="16850"/>
          <w:pgMar w:top="1120" w:right="600" w:bottom="320" w:left="180" w:header="0" w:footer="129" w:gutter="0"/>
          <w:cols w:space="720" w:num="1"/>
        </w:sectPr>
      </w:pPr>
    </w:p>
    <w:p>
      <w:pPr>
        <w:pStyle w:val="6"/>
        <w:spacing w:before="72" w:line="276" w:lineRule="auto"/>
        <w:ind w:left="194" w:right="126"/>
        <w:jc w:val="both"/>
      </w:pPr>
      <w:r>
        <w:t>перерасчета разрабатывается с учетом уровня сложности заданий, временивыполнения работы и иных характеристик письменной работы.</w:t>
      </w:r>
    </w:p>
    <w:p>
      <w:pPr>
        <w:pStyle w:val="6"/>
        <w:spacing w:before="203" w:line="276" w:lineRule="auto"/>
        <w:ind w:left="194" w:right="127"/>
        <w:jc w:val="both"/>
      </w:pPr>
      <w:r>
        <w:t>Отметки за промежуточную аттестацию обучающихся фиксируются педагогическим работником в журнале успеваемости и дневнике обучающегося в сроки и порядке, предусмотренном локальным нормативным актом школы.</w:t>
      </w:r>
    </w:p>
    <w:p>
      <w:pPr>
        <w:pStyle w:val="8"/>
        <w:numPr>
          <w:ilvl w:val="0"/>
          <w:numId w:val="1"/>
        </w:numPr>
        <w:tabs>
          <w:tab w:val="left" w:pos="483"/>
        </w:tabs>
        <w:spacing w:before="197"/>
        <w:ind w:left="482" w:right="0" w:hanging="292"/>
        <w:jc w:val="left"/>
      </w:pPr>
      <w:r>
        <w:t>График контрольных</w:t>
      </w:r>
      <w:r>
        <w:rPr>
          <w:spacing w:val="-10"/>
        </w:rPr>
        <w:t xml:space="preserve"> </w:t>
      </w:r>
      <w:r>
        <w:t>мероприятий</w:t>
      </w:r>
    </w:p>
    <w:p>
      <w:pPr>
        <w:pStyle w:val="6"/>
        <w:spacing w:before="4"/>
        <w:rPr>
          <w:b/>
          <w:sz w:val="21"/>
        </w:rPr>
      </w:pPr>
    </w:p>
    <w:tbl>
      <w:tblPr>
        <w:tblStyle w:val="7"/>
        <w:tblW w:w="0" w:type="auto"/>
        <w:tblInd w:w="1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32"/>
        <w:gridCol w:w="2277"/>
        <w:gridCol w:w="2659"/>
        <w:gridCol w:w="24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2732" w:type="dxa"/>
          </w:tcPr>
          <w:p>
            <w:pPr>
              <w:pStyle w:val="10"/>
              <w:spacing w:before="89" w:line="252" w:lineRule="auto"/>
              <w:ind w:left="79" w:right="891"/>
              <w:rPr>
                <w:rFonts w:ascii="Georgia" w:hAnsi="Georgia"/>
                <w:b/>
                <w:sz w:val="24"/>
              </w:rPr>
            </w:pPr>
            <w:r>
              <w:rPr>
                <w:rFonts w:ascii="Georgia" w:hAnsi="Georgia"/>
                <w:b/>
                <w:sz w:val="24"/>
              </w:rPr>
              <w:t>Контрольное мероприятие</w:t>
            </w:r>
          </w:p>
        </w:tc>
        <w:tc>
          <w:tcPr>
            <w:tcW w:w="2277" w:type="dxa"/>
          </w:tcPr>
          <w:p>
            <w:pPr>
              <w:pStyle w:val="10"/>
              <w:spacing w:before="87"/>
              <w:ind w:left="81"/>
              <w:rPr>
                <w:rFonts w:ascii="Georgia" w:hAnsi="Georgia"/>
                <w:b/>
                <w:sz w:val="24"/>
              </w:rPr>
            </w:pPr>
            <w:r>
              <w:rPr>
                <w:rFonts w:ascii="Georgia" w:hAnsi="Georgia"/>
                <w:b/>
                <w:sz w:val="24"/>
              </w:rPr>
              <w:t>Тип контроля</w:t>
            </w:r>
          </w:p>
        </w:tc>
        <w:tc>
          <w:tcPr>
            <w:tcW w:w="2659" w:type="dxa"/>
          </w:tcPr>
          <w:p>
            <w:pPr>
              <w:pStyle w:val="10"/>
              <w:spacing w:before="87"/>
              <w:ind w:left="75"/>
              <w:rPr>
                <w:rFonts w:ascii="Georgia" w:hAnsi="Georgia"/>
                <w:b/>
                <w:sz w:val="24"/>
              </w:rPr>
            </w:pPr>
            <w:r>
              <w:rPr>
                <w:rFonts w:ascii="Georgia" w:hAnsi="Georgia"/>
                <w:b/>
                <w:sz w:val="24"/>
              </w:rPr>
              <w:t>Срок проведения</w:t>
            </w:r>
          </w:p>
        </w:tc>
        <w:tc>
          <w:tcPr>
            <w:tcW w:w="2405" w:type="dxa"/>
          </w:tcPr>
          <w:p>
            <w:pPr>
              <w:pStyle w:val="10"/>
              <w:spacing w:before="87"/>
              <w:rPr>
                <w:rFonts w:ascii="Georgia" w:hAnsi="Georgia"/>
                <w:b/>
                <w:sz w:val="24"/>
              </w:rPr>
            </w:pPr>
            <w:r>
              <w:rPr>
                <w:rFonts w:ascii="Georgia" w:hAnsi="Georgia"/>
                <w:b/>
                <w:sz w:val="24"/>
              </w:rPr>
              <w:t>Классы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732" w:type="dxa"/>
          </w:tcPr>
          <w:p>
            <w:pPr>
              <w:pStyle w:val="10"/>
              <w:spacing w:before="87" w:line="252" w:lineRule="auto"/>
              <w:ind w:left="79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Проверка домашнего задания</w:t>
            </w:r>
          </w:p>
        </w:tc>
        <w:tc>
          <w:tcPr>
            <w:tcW w:w="2277" w:type="dxa"/>
          </w:tcPr>
          <w:p>
            <w:pPr>
              <w:pStyle w:val="10"/>
              <w:spacing w:before="84"/>
              <w:ind w:left="81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Текущий</w:t>
            </w:r>
          </w:p>
        </w:tc>
        <w:tc>
          <w:tcPr>
            <w:tcW w:w="2659" w:type="dxa"/>
          </w:tcPr>
          <w:p>
            <w:pPr>
              <w:pStyle w:val="10"/>
              <w:spacing w:before="84"/>
              <w:ind w:left="75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На каждом занятии</w:t>
            </w:r>
          </w:p>
        </w:tc>
        <w:tc>
          <w:tcPr>
            <w:tcW w:w="2405" w:type="dxa"/>
          </w:tcPr>
          <w:p>
            <w:pPr>
              <w:pStyle w:val="10"/>
              <w:spacing w:before="84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5-7-е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732" w:type="dxa"/>
          </w:tcPr>
          <w:p>
            <w:pPr>
              <w:pStyle w:val="10"/>
              <w:spacing w:before="84" w:line="254" w:lineRule="auto"/>
              <w:ind w:left="79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Творческая работа по пройденной теме</w:t>
            </w:r>
          </w:p>
        </w:tc>
        <w:tc>
          <w:tcPr>
            <w:tcW w:w="2277" w:type="dxa"/>
          </w:tcPr>
          <w:p>
            <w:pPr>
              <w:pStyle w:val="10"/>
              <w:spacing w:before="84"/>
              <w:ind w:left="81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Тематический</w:t>
            </w:r>
          </w:p>
        </w:tc>
        <w:tc>
          <w:tcPr>
            <w:tcW w:w="2659" w:type="dxa"/>
          </w:tcPr>
          <w:p>
            <w:pPr>
              <w:pStyle w:val="10"/>
              <w:spacing w:before="84" w:line="254" w:lineRule="auto"/>
              <w:ind w:left="75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По итогам освоения темы</w:t>
            </w:r>
          </w:p>
        </w:tc>
        <w:tc>
          <w:tcPr>
            <w:tcW w:w="2405" w:type="dxa"/>
          </w:tcPr>
          <w:p>
            <w:pPr>
              <w:pStyle w:val="10"/>
              <w:spacing w:before="84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5-7-е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2732" w:type="dxa"/>
          </w:tcPr>
          <w:p>
            <w:pPr>
              <w:pStyle w:val="10"/>
              <w:spacing w:before="84"/>
              <w:ind w:left="79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Творческая работа</w:t>
            </w:r>
          </w:p>
        </w:tc>
        <w:tc>
          <w:tcPr>
            <w:tcW w:w="2277" w:type="dxa"/>
          </w:tcPr>
          <w:p>
            <w:pPr>
              <w:pStyle w:val="10"/>
              <w:spacing w:before="84"/>
              <w:ind w:left="81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Итоговый</w:t>
            </w:r>
          </w:p>
        </w:tc>
        <w:tc>
          <w:tcPr>
            <w:tcW w:w="2659" w:type="dxa"/>
          </w:tcPr>
          <w:p>
            <w:pPr>
              <w:pStyle w:val="10"/>
              <w:spacing w:before="84"/>
              <w:ind w:left="75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Апрель</w:t>
            </w:r>
          </w:p>
        </w:tc>
        <w:tc>
          <w:tcPr>
            <w:tcW w:w="2405" w:type="dxa"/>
          </w:tcPr>
          <w:p>
            <w:pPr>
              <w:pStyle w:val="10"/>
              <w:spacing w:before="84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5-7-е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2732" w:type="dxa"/>
          </w:tcPr>
          <w:p>
            <w:pPr>
              <w:pStyle w:val="10"/>
              <w:spacing w:before="87"/>
              <w:ind w:left="79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Итоговый тест</w:t>
            </w:r>
          </w:p>
        </w:tc>
        <w:tc>
          <w:tcPr>
            <w:tcW w:w="2277" w:type="dxa"/>
          </w:tcPr>
          <w:p>
            <w:pPr>
              <w:pStyle w:val="10"/>
              <w:spacing w:before="87"/>
              <w:ind w:left="81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Итоговый</w:t>
            </w:r>
          </w:p>
        </w:tc>
        <w:tc>
          <w:tcPr>
            <w:tcW w:w="2659" w:type="dxa"/>
          </w:tcPr>
          <w:p>
            <w:pPr>
              <w:pStyle w:val="10"/>
              <w:spacing w:before="87"/>
              <w:ind w:left="75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Апрель</w:t>
            </w:r>
          </w:p>
        </w:tc>
        <w:tc>
          <w:tcPr>
            <w:tcW w:w="2405" w:type="dxa"/>
          </w:tcPr>
          <w:p>
            <w:pPr>
              <w:pStyle w:val="10"/>
              <w:spacing w:before="87"/>
              <w:rPr>
                <w:rFonts w:ascii="Georgia" w:hAnsi="Georgia"/>
                <w:sz w:val="24"/>
              </w:rPr>
            </w:pPr>
            <w:r>
              <w:rPr>
                <w:rFonts w:ascii="Georgia" w:hAnsi="Georgia"/>
                <w:sz w:val="24"/>
              </w:rPr>
              <w:t>7-е</w:t>
            </w:r>
          </w:p>
        </w:tc>
      </w:tr>
    </w:tbl>
    <w:p/>
    <w:sectPr>
      <w:footerReference r:id="rId5" w:type="default"/>
      <w:pgSz w:w="12240" w:h="15840"/>
      <w:pgMar w:top="500" w:right="820" w:bottom="480" w:left="1100" w:header="0" w:footer="288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Georgia">
    <w:panose1 w:val="02040502050405020303"/>
    <w:charset w:val="CC"/>
    <w:family w:val="roman"/>
    <w:pitch w:val="default"/>
    <w:sig w:usb0="00000287" w:usb1="00000000" w:usb2="00000000" w:usb3="00000000" w:csb0="200000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177800</wp:posOffset>
              </wp:positionH>
              <wp:positionV relativeFrom="page">
                <wp:posOffset>10421620</wp:posOffset>
              </wp:positionV>
              <wp:extent cx="59055" cy="168910"/>
              <wp:effectExtent l="0" t="0" r="0" b="0"/>
              <wp:wrapNone/>
              <wp:docPr id="2" name="Надпись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055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6"/>
                            <w:ind w:left="20"/>
                            <w:rPr>
                              <w:rFonts w:ascii="Arial"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w w:val="95"/>
                              <w:sz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Надпись 4" o:spid="_x0000_s1026" o:spt="202" type="#_x0000_t202" style="position:absolute;left:0pt;margin-left:14pt;margin-top:820.6pt;height:13.3pt;width:4.65pt;mso-position-horizontal-relative:page;mso-position-vertical-relative:page;z-index:-251656192;mso-width-relative:page;mso-height-relative:page;" filled="f" stroked="f" coordsize="21600,21600" o:gfxdata="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JbbEi7ZAAAACwEAAA8AAAAAAAAAAQAgAAAAIgAAAGRycy9kb3ducmV2&#10;LnhtbFBLAQIUABQAAAAIAIdO4kDVuyh+wgEAAHUDAAAOAAAAAAAAAAEAIAAAACg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6"/>
                      <w:ind w:left="20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95"/>
                        <w:sz w:val="20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10273030</wp:posOffset>
              </wp:positionV>
              <wp:extent cx="7560310" cy="0"/>
              <wp:effectExtent l="0" t="5080" r="0" b="5080"/>
              <wp:wrapNone/>
              <wp:docPr id="3" name="Линия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0"/>
                      </a:xfrm>
                      <a:prstGeom prst="line">
                        <a:avLst/>
                      </a:prstGeom>
                      <a:ln w="10160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Линия 3" o:spid="_x0000_s1026" o:spt="20" style="position:absolute;left:0pt;margin-left:0pt;margin-top:808.9pt;height:0pt;width:595.3pt;mso-position-horizontal-relative:page;mso-position-vertical-relative:page;z-index:-251656192;mso-width-relative:page;mso-height-relative:page;" filled="f" stroked="t" coordsize="21600,21600" o:gfxdata="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Gt4YjbT&#10;AAAACwEAAA8AAAAAAAAAAQAgAAAAIgAAAGRycy9kb3ducmV2LnhtbFBLAQIUABQAAAAIAIdO4kCY&#10;egZ97AEAAOADAAAOAAAAAAAAAAEAIAAAACIBAABkcnMvZTJvRG9jLnhtbFBLBQYAAAAABgAGAFkB&#10;AACABQAAAAA=&#10;">
              <v:fill on="f" focussize="0,0"/>
              <v:stroke weight="0.8pt" color="#000000" joinstyle="round"/>
              <v:imagedata o:title=""/>
              <o:lock v:ext="edit" aspectratio="f"/>
            </v:lin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177800</wp:posOffset>
              </wp:positionH>
              <wp:positionV relativeFrom="page">
                <wp:posOffset>10421620</wp:posOffset>
              </wp:positionV>
              <wp:extent cx="59055" cy="168910"/>
              <wp:effectExtent l="0" t="0" r="0" b="0"/>
              <wp:wrapNone/>
              <wp:docPr id="4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055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6"/>
                            <w:ind w:left="20"/>
                            <w:rPr>
                              <w:rFonts w:ascii="Arial"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w w:val="95"/>
                              <w:sz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Надпись 2" o:spid="_x0000_s1026" o:spt="202" type="#_x0000_t202" style="position:absolute;left:0pt;margin-left:14pt;margin-top:820.6pt;height:13.3pt;width:4.65pt;mso-position-horizontal-relative:page;mso-position-vertical-relative:page;z-index:-251655168;mso-width-relative:page;mso-height-relative:page;" filled="f" stroked="f" coordsize="21600,21600" o:gfxdata="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JbbEi7ZAAAACwEAAA8AAAAAAAAAAQAgAAAAIgAAAGRycy9kb3ducmV2&#10;LnhtbFBLAQIUABQAAAAIAIdO4kCpv7tEwgEAAHUDAAAOAAAAAAAAAAEAIAAAACg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6"/>
                      <w:ind w:left="20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95"/>
                        <w:sz w:val="20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280035</wp:posOffset>
              </wp:positionH>
              <wp:positionV relativeFrom="page">
                <wp:posOffset>9735820</wp:posOffset>
              </wp:positionV>
              <wp:extent cx="59055" cy="168910"/>
              <wp:effectExtent l="0" t="0" r="0" b="0"/>
              <wp:wrapNone/>
              <wp:docPr id="5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055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6"/>
                            <w:ind w:left="20"/>
                            <w:rPr>
                              <w:rFonts w:ascii="Arial"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w w:val="95"/>
                              <w:sz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Надпись 1" o:spid="_x0000_s1026" o:spt="202" type="#_x0000_t202" style="position:absolute;left:0pt;margin-left:22.05pt;margin-top:766.6pt;height:13.3pt;width:4.65pt;mso-position-horizontal-relative:page;mso-position-vertical-relative:page;z-index:-251655168;mso-width-relative:page;mso-height-relative:page;" filled="f" stroked="f" coordsize="21600,21600" o:gfxdata="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GYHWbTaAAAACwEAAA8AAAAAAAAAAQAgAAAAIgAAAGRycy9kb3ducmV2&#10;LnhtbFBLAQIUABQAAAAIAIdO4kBkiVsRwQEAAHUDAAAOAAAAAAAAAAEAIAAAACk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6"/>
                      <w:ind w:left="20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95"/>
                        <w:sz w:val="20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AA399F"/>
    <w:multiLevelType w:val="multilevel"/>
    <w:tmpl w:val="2FAA399F"/>
    <w:lvl w:ilvl="0" w:tentative="0">
      <w:start w:val="1"/>
      <w:numFmt w:val="decimal"/>
      <w:lvlText w:val="%1."/>
      <w:lvlJc w:val="left"/>
      <w:pPr>
        <w:ind w:left="952" w:hanging="385"/>
        <w:jc w:val="right"/>
      </w:pPr>
      <w:rPr>
        <w:rFonts w:hint="default"/>
        <w:b/>
        <w:bCs/>
        <w:spacing w:val="-3"/>
        <w:w w:val="10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977" w:hanging="38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94" w:hanging="38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11" w:hanging="38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028" w:hanging="38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045" w:hanging="38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62" w:hanging="38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9" w:hanging="38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096" w:hanging="38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302"/>
    <w:rsid w:val="005C0302"/>
    <w:rsid w:val="00C66BFA"/>
    <w:rsid w:val="57976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4"/>
    <w:basedOn w:val="1"/>
    <w:next w:val="1"/>
    <w:link w:val="12"/>
    <w:semiHidden/>
    <w:unhideWhenUsed/>
    <w:qFormat/>
    <w:uiPriority w:val="0"/>
    <w:pPr>
      <w:keepNext/>
      <w:widowControl/>
      <w:overflowPunct w:val="0"/>
      <w:adjustRightInd w:val="0"/>
      <w:spacing w:before="240" w:after="60"/>
      <w:textAlignment w:val="baseline"/>
      <w:outlineLvl w:val="3"/>
    </w:pPr>
    <w:rPr>
      <w:rFonts w:ascii="Calibri" w:hAnsi="Calibri"/>
      <w:b/>
      <w:bCs/>
      <w:sz w:val="28"/>
      <w:szCs w:val="28"/>
      <w:lang w:eastAsia="ru-RU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1"/>
    <w:semiHidden/>
    <w:unhideWhenUsed/>
    <w:uiPriority w:val="99"/>
    <w:rPr>
      <w:rFonts w:ascii="Tahoma" w:hAnsi="Tahoma" w:cs="Tahoma"/>
      <w:sz w:val="16"/>
      <w:szCs w:val="16"/>
    </w:rPr>
  </w:style>
  <w:style w:type="paragraph" w:styleId="6">
    <w:name w:val="Body Text"/>
    <w:basedOn w:val="1"/>
    <w:qFormat/>
    <w:uiPriority w:val="1"/>
    <w:rPr>
      <w:rFonts w:ascii="Georgia" w:hAnsi="Georgia" w:eastAsia="Georgia" w:cs="Georgia"/>
      <w:sz w:val="24"/>
      <w:szCs w:val="24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Heading 1"/>
    <w:basedOn w:val="1"/>
    <w:qFormat/>
    <w:uiPriority w:val="1"/>
    <w:pPr>
      <w:ind w:right="733"/>
      <w:outlineLvl w:val="1"/>
    </w:pPr>
    <w:rPr>
      <w:rFonts w:ascii="Georgia" w:hAnsi="Georgia" w:eastAsia="Georgia" w:cs="Georgia"/>
      <w:b/>
      <w:bCs/>
      <w:sz w:val="24"/>
      <w:szCs w:val="24"/>
    </w:rPr>
  </w:style>
  <w:style w:type="paragraph" w:styleId="9">
    <w:name w:val="List Paragraph"/>
    <w:basedOn w:val="1"/>
    <w:qFormat/>
    <w:uiPriority w:val="1"/>
    <w:pPr>
      <w:ind w:left="482" w:hanging="294"/>
    </w:pPr>
    <w:rPr>
      <w:rFonts w:ascii="Georgia" w:hAnsi="Georgia" w:eastAsia="Georgia" w:cs="Georgia"/>
    </w:rPr>
  </w:style>
  <w:style w:type="paragraph" w:customStyle="1" w:styleId="10">
    <w:name w:val="Table Paragraph"/>
    <w:basedOn w:val="1"/>
    <w:qFormat/>
    <w:uiPriority w:val="1"/>
    <w:pPr>
      <w:spacing w:before="71"/>
      <w:ind w:left="78"/>
    </w:pPr>
  </w:style>
  <w:style w:type="character" w:customStyle="1" w:styleId="11">
    <w:name w:val="Текст выноски Знак"/>
    <w:basedOn w:val="3"/>
    <w:link w:val="5"/>
    <w:semiHidden/>
    <w:qFormat/>
    <w:uiPriority w:val="99"/>
    <w:rPr>
      <w:rFonts w:ascii="Tahoma" w:hAnsi="Tahoma" w:eastAsia="Times New Roman" w:cs="Tahoma"/>
      <w:sz w:val="16"/>
      <w:szCs w:val="16"/>
      <w:lang w:val="ru-RU"/>
    </w:rPr>
  </w:style>
  <w:style w:type="character" w:customStyle="1" w:styleId="12">
    <w:name w:val="Заголовок 4 Знак"/>
    <w:basedOn w:val="3"/>
    <w:link w:val="2"/>
    <w:semiHidden/>
    <w:qFormat/>
    <w:uiPriority w:val="0"/>
    <w:rPr>
      <w:rFonts w:ascii="Calibri" w:hAnsi="Calibri" w:eastAsia="Times New Roman" w:cs="Times New Roman"/>
      <w:b/>
      <w:bCs/>
      <w:sz w:val="28"/>
      <w:szCs w:val="28"/>
      <w:lang w:val="ru-RU" w:eastAsia="ru-RU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4863</Words>
  <Characters>27725</Characters>
  <Lines>231</Lines>
  <Paragraphs>65</Paragraphs>
  <TotalTime>1</TotalTime>
  <ScaleCrop>false</ScaleCrop>
  <LinksUpToDate>false</LinksUpToDate>
  <CharactersWithSpaces>32523</CharactersWithSpaces>
  <Application>WPS Office_12.2.0.13431_F1E327BC-269C-435d-A152-05C5408002CA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2023-10-02T20:25:00Z</dcterms:created>
  <dc:creator>Cаляхов Рамиль</dc:creator>
  <cp:lastModifiedBy>Леди Ди</cp:lastModifiedBy>
  <dcterms:modified xsi:type="dcterms:W3CDTF">2024-02-19T07:29:05Z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2023-09-26T00:00:00Z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2023-10-02T00:00:00Z</vt:filetime>
  </property>
  <property fmtid="{D5CDD505-2E9C-101B-9397-08002B2CF9AE}" pid="5" name="KSOProductBuildVer">
    <vt:lpwstr>1049-12.2.0.13431</vt:lpwstr>
  </property>
  <property fmtid="{D5CDD505-2E9C-101B-9397-08002B2CF9AE}" pid="6" name="ICV">
    <vt:lpwstr>338D8EA88F6549CDAB2AEACE493EA7F0_13</vt:lpwstr>
  </property>
</Properties>
</file>