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12B" w:rsidRDefault="0099512B">
      <w:r w:rsidRPr="0099512B">
        <w:rPr>
          <w:noProof/>
        </w:rPr>
        <w:drawing>
          <wp:inline distT="0" distB="0" distL="0" distR="0">
            <wp:extent cx="6299835" cy="8902286"/>
            <wp:effectExtent l="0" t="0" r="0" b="0"/>
            <wp:docPr id="1" name="Рисунок 1" descr="C:\Users\PC\Desktop\2021-02-03_14-42-15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2021-02-03_14-42-15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12B" w:rsidRDefault="0099512B"/>
    <w:p w:rsidR="0099512B" w:rsidRDefault="0099512B"/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6"/>
          <w:szCs w:val="26"/>
        </w:rPr>
        <w:lastRenderedPageBreak/>
        <w:t>в) по минимизации и (или) ликвидации последствий коррупционных правонарушений.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1.4. Основные принципы противодействия коррупции: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признание, обеспечение и защита основных прав и свобод человека и гражданина;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законность;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публичность и открытость деятельности органов управления и самоуправления;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неотвратимость ответственности за совершение коррупционных правонарушений;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комплексное использование организационных, информационно-пропагандистских и других мер;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приоритетное применение мер по предупреждению коррупции.</w:t>
      </w: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2. Основные меры по профилактике коррупции.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Профилактика коррупции осуществляется путем применения следующих основных мер: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2.1. Формирование в коллективе педагогических и иных работников </w:t>
      </w:r>
      <w:r>
        <w:rPr>
          <w:rFonts w:ascii="Times New Roman" w:hAnsi="Times New Roman"/>
          <w:sz w:val="26"/>
          <w:szCs w:val="26"/>
        </w:rPr>
        <w:t>детского сада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нетерпимости к коррупционному поведению;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2.2. Формирование у родителей (законных представителей) </w:t>
      </w:r>
      <w:r>
        <w:rPr>
          <w:rFonts w:ascii="Times New Roman" w:hAnsi="Times New Roman"/>
          <w:sz w:val="26"/>
          <w:szCs w:val="26"/>
        </w:rPr>
        <w:t>обучающихся, воспитанников</w:t>
      </w:r>
      <w:r>
        <w:rPr>
          <w:rFonts w:ascii="Times New Roman" w:hAnsi="Times New Roman"/>
          <w:color w:val="000000"/>
          <w:sz w:val="26"/>
          <w:szCs w:val="26"/>
        </w:rPr>
        <w:t xml:space="preserve"> нетерпимости к коррупционному поведению;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2.3. Проведение мониторинга всех локальных актов, издаваемых в учреждении на предмет соответствия действующему законодательству;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2.4. Проведение мероприятий по разъяснению работникам учреждения и родителям (законным представителям) обучающихся, воспитанников законодательства в сфере противодействия коррупции.</w:t>
      </w: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3. Основные направления по повышению эффективности противодействия коррупции.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3.1. Создание механизма взаимодействия органов управления образовательной организации с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3.2. Принятие административных и иных мер, направленных на привлечение работников и родителей (законных представителей) обучающихся, воспитанников к более активному участию в противодействии коррупции, на формирование в коллективе и у родителей (законных представителей) обучающихся, воспитанников негативного отношения к коррупционному поведению;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3.3. Совершенствование системы и структуры органов управления образовательной организацией;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3.4. Создание механизмов общественного контроля деятельности органов управления;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>3.5. Обеспечение доступа работников учреждения и родителей (законных представителей) обучающихся, воспитанников к информации о деятельности органов управления;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3.6. Конкретизация полномочий педагогических, иных работников учреждения, которые должны быть отражены в должностных инструкциях;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3.7. Создание условий для уведомления родителями (законными представителями) руководителя учреждения обо всех случаях вымогания у них взяток работниками учреждения.</w:t>
      </w: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4. Организационные основы противодействия коррупции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4.1. Общее руководство мероприятиями, направленными на противодействие коррупции, осуществляет руководитель учреждения. Лицо, ответственное за профилактику коррупционных правонарушений (далее - ответственное лицо), назначается приказом руководителя учреждения.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4.2. </w:t>
      </w:r>
      <w:r>
        <w:rPr>
          <w:rFonts w:ascii="Times New Roman" w:hAnsi="Times New Roman"/>
          <w:sz w:val="26"/>
          <w:szCs w:val="26"/>
        </w:rPr>
        <w:t>Ответственное лицо: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разрабатывает проекты локальных нормативных актов по вопросам противодействия коррупции;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осуществляет противодействие коррупции в пределах своих полномочий;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- принимает сообщения работников </w:t>
      </w:r>
      <w:r>
        <w:rPr>
          <w:rFonts w:ascii="Times New Roman" w:hAnsi="Times New Roman"/>
          <w:sz w:val="26"/>
          <w:szCs w:val="26"/>
        </w:rPr>
        <w:t>детского сада</w:t>
      </w:r>
      <w:r>
        <w:rPr>
          <w:rFonts w:ascii="Times New Roman" w:hAnsi="Times New Roman"/>
          <w:color w:val="000000"/>
          <w:sz w:val="26"/>
          <w:szCs w:val="26"/>
        </w:rPr>
        <w:t>, родителей (законных представителей) о фактах коррупционных проявлений учреждении;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осуществляет антикоррупционную пропаганду и воспитание участников образовательного процесса;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обеспечивает соблюдение работниками правил внутреннего трудового распорядка;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подготавливает планы противодействия коррупции и отчётных документов о реализации   антикоррупционной политики в учреждении руководителю учреждения;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взаимодействует с правоохранительными органами в сфере противодействия коррупции.</w:t>
      </w: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5. Ответственность физических и юридических лиц за коррупционные правонарушения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>5.3. В случае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DC5800" w:rsidRDefault="00ED47DB" w:rsidP="00ED47DB">
      <w:pPr>
        <w:spacing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DC5800" w:rsidRDefault="00DC5800" w:rsidP="00ED47DB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DC5800">
      <w:pgSz w:w="11906" w:h="16838"/>
      <w:pgMar w:top="851" w:right="851" w:bottom="851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t Academy">
    <w:altName w:val="Times New Roman"/>
    <w:charset w:val="CC"/>
    <w:family w:val="roman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C5800"/>
    <w:rsid w:val="0099512B"/>
    <w:rsid w:val="00DC5800"/>
    <w:rsid w:val="00ED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78362"/>
  <w15:docId w15:val="{46BF3548-7324-4F38-943A-0F0E0FBC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Calibr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402"/>
    <w:pPr>
      <w:suppressAutoHyphens/>
      <w:spacing w:after="200"/>
    </w:pPr>
    <w:rPr>
      <w:lang w:eastAsia="ru-RU"/>
    </w:rPr>
  </w:style>
  <w:style w:type="paragraph" w:styleId="1">
    <w:name w:val="heading 1"/>
    <w:basedOn w:val="a"/>
    <w:link w:val="10"/>
    <w:uiPriority w:val="9"/>
    <w:qFormat/>
    <w:rsid w:val="009C3402"/>
    <w:pPr>
      <w:keepNext/>
      <w:spacing w:after="0" w:line="240" w:lineRule="auto"/>
      <w:ind w:left="360" w:firstLine="360"/>
      <w:jc w:val="center"/>
      <w:outlineLvl w:val="0"/>
    </w:pPr>
    <w:rPr>
      <w:rFonts w:ascii="Tat Academy" w:eastAsia="Times New Roman" w:hAnsi="Tat Academy" w:cs="Times New Roman"/>
      <w:sz w:val="36"/>
      <w:szCs w:val="20"/>
    </w:r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9C3402"/>
  </w:style>
  <w:style w:type="character" w:customStyle="1" w:styleId="10">
    <w:name w:val="Заголовок 1 Знак"/>
    <w:basedOn w:val="a1"/>
    <w:link w:val="1"/>
    <w:uiPriority w:val="9"/>
    <w:rsid w:val="009C3402"/>
    <w:rPr>
      <w:rFonts w:ascii="Tat Academy" w:eastAsia="Times New Roman" w:hAnsi="Tat Academy" w:cs="Times New Roman"/>
      <w:sz w:val="36"/>
      <w:szCs w:val="20"/>
      <w:lang w:eastAsia="ru-RU"/>
    </w:rPr>
  </w:style>
  <w:style w:type="paragraph" w:styleId="a0">
    <w:name w:val="Title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customStyle="1" w:styleId="a6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  <w:style w:type="paragraph" w:styleId="a8">
    <w:name w:val="No Spacing"/>
    <w:uiPriority w:val="1"/>
    <w:qFormat/>
    <w:rsid w:val="009C3402"/>
    <w:pPr>
      <w:suppressAutoHyphens/>
      <w:spacing w:line="240" w:lineRule="auto"/>
    </w:pPr>
    <w:rPr>
      <w:lang w:eastAsia="ru-RU"/>
    </w:rPr>
  </w:style>
  <w:style w:type="paragraph" w:styleId="a9">
    <w:name w:val="Normal (Web)"/>
    <w:basedOn w:val="a"/>
    <w:rsid w:val="009C3402"/>
    <w:pPr>
      <w:spacing w:after="280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lock Text"/>
    <w:basedOn w:val="a"/>
  </w:style>
  <w:style w:type="paragraph" w:customStyle="1" w:styleId="ab">
    <w:name w:val="Заглавие"/>
    <w:basedOn w:val="a0"/>
  </w:style>
  <w:style w:type="paragraph" w:styleId="ac">
    <w:name w:val="Subtitle"/>
    <w:basedOn w:val="a0"/>
  </w:style>
  <w:style w:type="table" w:styleId="ad">
    <w:name w:val="Table Grid"/>
    <w:basedOn w:val="a2"/>
    <w:uiPriority w:val="39"/>
    <w:rsid w:val="00ED47DB"/>
    <w:pPr>
      <w:spacing w:line="240" w:lineRule="auto"/>
    </w:pPr>
    <w:rPr>
      <w:rFonts w:asciiTheme="minorHAnsi" w:eastAsia="Times New Roman" w:hAnsiTheme="minorHAns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D4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1"/>
    <w:link w:val="ae"/>
    <w:uiPriority w:val="99"/>
    <w:semiHidden/>
    <w:rsid w:val="00ED47DB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3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Антошка8</dc:creator>
  <cp:lastModifiedBy>PC</cp:lastModifiedBy>
  <cp:revision>4</cp:revision>
  <cp:lastPrinted>2021-02-01T12:43:00Z</cp:lastPrinted>
  <dcterms:created xsi:type="dcterms:W3CDTF">2015-05-12T14:01:00Z</dcterms:created>
  <dcterms:modified xsi:type="dcterms:W3CDTF">2021-02-03T11:43:00Z</dcterms:modified>
  <dc:language>ru-RU</dc:language>
</cp:coreProperties>
</file>