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80E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ЭМ-55   задание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математике  9.04.20</w:t>
      </w:r>
      <w:proofErr w:type="gramEnd"/>
    </w:p>
    <w:p w:rsidR="00DB7D0D" w:rsidRPr="00FD70AE" w:rsidRDefault="00DB7D0D" w:rsidP="00DB7D0D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 «Конус. Поверхность конуса»</w:t>
      </w:r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1.Изучить п.61-62 учебника «Геометрия 10-</w:t>
      </w:r>
      <w:proofErr w:type="gramStart"/>
      <w:r>
        <w:rPr>
          <w:rFonts w:ascii="Times New Roman" w:hAnsi="Times New Roman" w:cs="Times New Roman"/>
          <w:sz w:val="28"/>
          <w:szCs w:val="28"/>
        </w:rPr>
        <w:t>11»(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Атанасян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2.Записать определение конуса.</w:t>
      </w:r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3.Зарисовать конус (рис.149), подписать элементы конуса.</w:t>
      </w:r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4.Рассмотреть и зарисовать сечения конуса.</w:t>
      </w:r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5.Записать определение площади боковой и полной поверхности конуса.</w:t>
      </w:r>
    </w:p>
    <w:p w:rsid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6.Записать формулы вычисления площади боковой и полной поверхности конуса.</w:t>
      </w:r>
    </w:p>
    <w:p w:rsidR="00DB7D0D" w:rsidRPr="00DB7D0D" w:rsidRDefault="00DB7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7.Решить №</w:t>
      </w:r>
      <w:proofErr w:type="gramStart"/>
      <w:r>
        <w:rPr>
          <w:rFonts w:ascii="Times New Roman" w:hAnsi="Times New Roman" w:cs="Times New Roman"/>
          <w:sz w:val="28"/>
          <w:szCs w:val="28"/>
        </w:rPr>
        <w:t>547,№</w:t>
      </w:r>
      <w:proofErr w:type="gramEnd"/>
      <w:r>
        <w:rPr>
          <w:rFonts w:ascii="Times New Roman" w:hAnsi="Times New Roman" w:cs="Times New Roman"/>
          <w:sz w:val="28"/>
          <w:szCs w:val="28"/>
        </w:rPr>
        <w:t>548(а),№550</w:t>
      </w:r>
    </w:p>
    <w:sectPr w:rsidR="00DB7D0D" w:rsidRPr="00DB7D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D0D"/>
    <w:rsid w:val="0082680E"/>
    <w:rsid w:val="00DB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7747B"/>
  <w15:chartTrackingRefBased/>
  <w15:docId w15:val="{E1D6465E-10A6-4336-B13B-53482016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2020-04-08T07:27:00Z</dcterms:created>
  <dcterms:modified xsi:type="dcterms:W3CDTF">2020-04-08T07:35:00Z</dcterms:modified>
</cp:coreProperties>
</file>