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</w:p>
    <w:p w:rsidR="00A37861" w:rsidRDefault="00A37861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6152515" cy="8458200"/>
            <wp:effectExtent l="19050" t="0" r="635" b="0"/>
            <wp:docPr id="1" name="Рисунок 0" descr="в ритм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 ритме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5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861" w:rsidRDefault="00A37861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Информационная карта образовательной программы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817"/>
        <w:gridCol w:w="3686"/>
        <w:gridCol w:w="5402"/>
      </w:tblGrid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учреждение дополнительного образования «Центр детского творчества» Вахитовского района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Казани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Дополнительная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общеобразовательная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программа «В ритме вальса»</w:t>
            </w:r>
          </w:p>
        </w:tc>
      </w:tr>
      <w:tr w:rsidR="00D04F2D">
        <w:trPr>
          <w:trHeight w:val="567"/>
        </w:trPr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Бурмистрова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Светлана Валентиновна, педагог дополнительного образования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outlineLvl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Сведения о программе:</w:t>
            </w:r>
          </w:p>
        </w:tc>
        <w:tc>
          <w:tcPr>
            <w:tcW w:w="5402" w:type="dxa"/>
            <w:vAlign w:val="center"/>
          </w:tcPr>
          <w:p w:rsidR="00D04F2D" w:rsidRDefault="00D04F2D">
            <w:pPr>
              <w:outlineLvl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4F2D">
        <w:trPr>
          <w:trHeight w:val="567"/>
        </w:trPr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 </w:t>
            </w:r>
            <w:r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</w:tr>
      <w:tr w:rsidR="00D04F2D">
        <w:trPr>
          <w:trHeight w:val="567"/>
        </w:trPr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16-18 лет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outlineLvl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Характеристика программы:</w:t>
            </w:r>
          </w:p>
          <w:p w:rsidR="00D04F2D" w:rsidRDefault="005E05F6">
            <w:pPr>
              <w:outlineLvl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тип программы:</w:t>
            </w:r>
          </w:p>
          <w:p w:rsidR="00D04F2D" w:rsidRDefault="005E05F6">
            <w:pPr>
              <w:outlineLvl w:val="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вид программы</w:t>
            </w:r>
          </w:p>
        </w:tc>
        <w:tc>
          <w:tcPr>
            <w:tcW w:w="5402" w:type="dxa"/>
            <w:vAlign w:val="center"/>
          </w:tcPr>
          <w:p w:rsidR="00D04F2D" w:rsidRDefault="00D04F2D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Дополнительная общеобразовательная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общеразвивающая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Приобщение к миру спортивного бального танца. Формирование интереса к предмету. </w:t>
            </w:r>
            <w:r>
              <w:rPr>
                <w:rFonts w:ascii="Times New Roman" w:hAnsi="Times New Roman"/>
                <w:sz w:val="24"/>
                <w:szCs w:val="24"/>
              </w:rPr>
              <w:t>Формирование двигательных навыков, развитие физической и функциональной подготовленности, раскрытие и формирование индивидуальных возможностей, нравственных качеств и творческих способностей обучающихся.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групповая, индивидуально-групповая – чередование индивидуальных и групповых форм деятельности. Учебное занятие, тренировочная практика, показательное выступление, открытое занятие, мастер-класс и т. д. </w:t>
            </w:r>
          </w:p>
          <w:p w:rsidR="00D04F2D" w:rsidRDefault="005E05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Методы: словесные, наглядные, практические, объясни</w:t>
            </w:r>
            <w:r>
              <w:rPr>
                <w:rFonts w:ascii="Times New Roman" w:hAnsi="Times New Roman"/>
                <w:sz w:val="24"/>
                <w:szCs w:val="24"/>
              </w:rPr>
              <w:t>тельно-иллюстративные, репродуктивные, частично-поисковые методы обучения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Теоретические знания учащегося проверяются в форме тестирования, практические - на учебных и открытых занятиях, показательных выступлениях.</w:t>
            </w: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/>
                <w:sz w:val="24"/>
                <w:szCs w:val="24"/>
              </w:rPr>
              <w:t>езультативность реализации программы</w:t>
            </w:r>
          </w:p>
        </w:tc>
        <w:tc>
          <w:tcPr>
            <w:tcW w:w="5402" w:type="dxa"/>
            <w:vAlign w:val="center"/>
          </w:tcPr>
          <w:p w:rsidR="00D04F2D" w:rsidRDefault="00D04F2D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04F2D"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03.09.2018</w:t>
            </w:r>
          </w:p>
        </w:tc>
      </w:tr>
      <w:tr w:rsidR="00D04F2D">
        <w:trPr>
          <w:trHeight w:val="567"/>
        </w:trPr>
        <w:tc>
          <w:tcPr>
            <w:tcW w:w="817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Рецензенты</w:t>
            </w:r>
          </w:p>
        </w:tc>
        <w:tc>
          <w:tcPr>
            <w:tcW w:w="5402" w:type="dxa"/>
            <w:vAlign w:val="center"/>
          </w:tcPr>
          <w:p w:rsidR="00D04F2D" w:rsidRDefault="005E05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к.п.н. В.В. Политова </w:t>
            </w:r>
          </w:p>
        </w:tc>
      </w:tr>
    </w:tbl>
    <w:p w:rsidR="00D04F2D" w:rsidRDefault="00D04F2D">
      <w:pPr>
        <w:tabs>
          <w:tab w:val="left" w:pos="709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4F2D" w:rsidRDefault="00D04F2D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>
        <w:rPr>
          <w:rFonts w:ascii="Times New Roman" w:hAnsi="Times New Roman"/>
          <w:b/>
          <w:caps/>
          <w:sz w:val="24"/>
          <w:szCs w:val="24"/>
        </w:rPr>
        <w:lastRenderedPageBreak/>
        <w:t>Оглавление</w:t>
      </w:r>
    </w:p>
    <w:p w:rsidR="00D04F2D" w:rsidRDefault="00D04F2D">
      <w:pPr>
        <w:tabs>
          <w:tab w:val="left" w:pos="709"/>
        </w:tabs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Пояснительная записка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Учебный (тематический) план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Содержание программы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Планируемые </w:t>
      </w:r>
      <w:r>
        <w:rPr>
          <w:rFonts w:ascii="Times New Roman" w:hAnsi="Times New Roman"/>
          <w:sz w:val="24"/>
          <w:szCs w:val="24"/>
        </w:rPr>
        <w:t>результаты освоения программы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Организационно-педагогические условия реализации программы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Формы аттестации/контроля и оценочные материалы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Список литературы (печатные и электронные образовательные и информационные ресурсы)</w:t>
      </w:r>
    </w:p>
    <w:p w:rsidR="00D04F2D" w:rsidRDefault="005E05F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Приложение (методически</w:t>
      </w:r>
      <w:r>
        <w:rPr>
          <w:rFonts w:ascii="Times New Roman" w:hAnsi="Times New Roman"/>
          <w:sz w:val="24"/>
          <w:szCs w:val="24"/>
        </w:rPr>
        <w:t>е материалы, календарный учебный график на каждый год обучения).</w:t>
      </w:r>
    </w:p>
    <w:p w:rsidR="00D04F2D" w:rsidRDefault="005E05F6">
      <w:pPr>
        <w:pStyle w:val="1"/>
        <w:numPr>
          <w:ilvl w:val="0"/>
          <w:numId w:val="1"/>
        </w:numPr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D04F2D" w:rsidRDefault="00D04F2D">
      <w:pPr>
        <w:pStyle w:val="ac"/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  <w:lang w:eastAsia="en-US"/>
        </w:rPr>
        <w:t>Направленность программы:</w:t>
      </w:r>
      <w:r>
        <w:rPr>
          <w:rFonts w:ascii="Times New Roman" w:hAnsi="Times New Roman"/>
          <w:sz w:val="24"/>
          <w:szCs w:val="24"/>
          <w:lang w:eastAsia="en-US"/>
        </w:rPr>
        <w:t xml:space="preserve"> художественная.</w:t>
      </w:r>
    </w:p>
    <w:p w:rsidR="00D04F2D" w:rsidRDefault="005E05F6">
      <w:pPr>
        <w:pStyle w:val="Default"/>
        <w:ind w:firstLine="567"/>
        <w:jc w:val="both"/>
      </w:pPr>
      <w:r>
        <w:rPr>
          <w:b/>
        </w:rPr>
        <w:t>Нормативно-правовое обеспечение программы</w:t>
      </w:r>
      <w:r>
        <w:t>: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Федеральный закон об образовании в Российской Федерации от 29 декабря 2012 года № </w:t>
      </w:r>
      <w:r>
        <w:rPr>
          <w:rFonts w:eastAsia="Times New Roman" w:cs="Times New Roman"/>
          <w:lang w:eastAsia="ru-RU" w:bidi="ar-SA"/>
        </w:rPr>
        <w:t>273-ФЗ.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Примерные требования к содержанию и оформлению образовательных программ дополнительного образования детей Министерства образования (Приложение к письму Департамента молодежной политики, воспитания и социальной поддержки детей </w:t>
      </w:r>
      <w:proofErr w:type="spellStart"/>
      <w:r>
        <w:rPr>
          <w:rFonts w:eastAsia="Times New Roman" w:cs="Times New Roman"/>
          <w:lang w:eastAsia="ru-RU" w:bidi="ar-SA"/>
        </w:rPr>
        <w:t>Минобрнауки</w:t>
      </w:r>
      <w:proofErr w:type="spellEnd"/>
      <w:r>
        <w:rPr>
          <w:rFonts w:eastAsia="Times New Roman" w:cs="Times New Roman"/>
          <w:lang w:eastAsia="ru-RU" w:bidi="ar-SA"/>
        </w:rPr>
        <w:t xml:space="preserve"> России от </w:t>
      </w:r>
      <w:r>
        <w:rPr>
          <w:rFonts w:eastAsia="Times New Roman" w:cs="Times New Roman"/>
          <w:lang w:eastAsia="ru-RU" w:bidi="ar-SA"/>
        </w:rPr>
        <w:t xml:space="preserve">11 декабря </w:t>
      </w:r>
      <w:smartTag w:uri="urn:schemas-microsoft-com:office:smarttags" w:element="metricconverter">
        <w:smartTagPr>
          <w:attr w:name="ProductID" w:val="2006 г"/>
        </w:smartTagPr>
        <w:r>
          <w:rPr>
            <w:rFonts w:eastAsia="Times New Roman" w:cs="Times New Roman"/>
            <w:lang w:eastAsia="ru-RU" w:bidi="ar-SA"/>
          </w:rPr>
          <w:t>2006 г</w:t>
        </w:r>
      </w:smartTag>
      <w:r>
        <w:rPr>
          <w:rFonts w:eastAsia="Times New Roman" w:cs="Times New Roman"/>
          <w:lang w:eastAsia="ru-RU" w:bidi="ar-SA"/>
        </w:rPr>
        <w:t>. № 06-1844).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  <w:tab w:val="left" w:pos="1591"/>
          <w:tab w:val="left" w:pos="2456"/>
          <w:tab w:val="left" w:pos="2930"/>
          <w:tab w:val="left" w:pos="4058"/>
          <w:tab w:val="left" w:pos="4826"/>
          <w:tab w:val="left" w:pos="6693"/>
          <w:tab w:val="left" w:pos="7136"/>
          <w:tab w:val="left" w:pos="7960"/>
          <w:tab w:val="left" w:pos="973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Приказ Министерства образования и науки Российской Федерации от 29 августа </w:t>
      </w:r>
      <w:smartTag w:uri="urn:schemas-microsoft-com:office:smarttags" w:element="metricconverter">
        <w:smartTagPr>
          <w:attr w:name="ProductID" w:val="2013 г"/>
        </w:smartTagPr>
        <w:r>
          <w:rPr>
            <w:rFonts w:eastAsia="Times New Roman" w:cs="Times New Roman"/>
            <w:lang w:eastAsia="ru-RU" w:bidi="ar-SA"/>
          </w:rPr>
          <w:t>2013 г</w:t>
        </w:r>
      </w:smartTag>
      <w:r>
        <w:rPr>
          <w:rFonts w:eastAsia="Times New Roman" w:cs="Times New Roman"/>
          <w:lang w:eastAsia="ru-RU" w:bidi="ar-SA"/>
        </w:rPr>
        <w:t>. №1008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Концепция развития дополнительного образования детей от 4 сентября </w:t>
      </w:r>
      <w:smartTag w:uri="urn:schemas-microsoft-com:office:smarttags" w:element="metricconverter">
        <w:smartTagPr>
          <w:attr w:name="ProductID" w:val="2014 г"/>
        </w:smartTagPr>
        <w:r>
          <w:rPr>
            <w:rFonts w:eastAsia="Times New Roman" w:cs="Times New Roman"/>
            <w:lang w:eastAsia="ru-RU" w:bidi="ar-SA"/>
          </w:rPr>
          <w:t>2014 г</w:t>
        </w:r>
      </w:smartTag>
      <w:r>
        <w:rPr>
          <w:rFonts w:eastAsia="Times New Roman" w:cs="Times New Roman"/>
          <w:lang w:eastAsia="ru-RU" w:bidi="ar-SA"/>
        </w:rPr>
        <w:t>.           № 1726-р.</w:t>
      </w:r>
    </w:p>
    <w:p w:rsidR="00D04F2D" w:rsidRDefault="005E05F6">
      <w:pPr>
        <w:pStyle w:val="a5"/>
        <w:numPr>
          <w:ilvl w:val="0"/>
          <w:numId w:val="20"/>
        </w:numPr>
        <w:tabs>
          <w:tab w:val="clear" w:pos="708"/>
        </w:tabs>
        <w:suppressAutoHyphens w:val="0"/>
        <w:autoSpaceDE w:val="0"/>
        <w:autoSpaceDN w:val="0"/>
        <w:adjustRightInd w:val="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Сан </w:t>
      </w:r>
      <w:proofErr w:type="spellStart"/>
      <w:r>
        <w:rPr>
          <w:rFonts w:eastAsia="Calibri"/>
          <w:lang w:eastAsia="en-US"/>
        </w:rPr>
        <w:t>ПиН</w:t>
      </w:r>
      <w:proofErr w:type="spellEnd"/>
      <w:r>
        <w:rPr>
          <w:rFonts w:eastAsia="Calibri"/>
          <w:lang w:eastAsia="en-US"/>
        </w:rPr>
        <w:t xml:space="preserve"> 2.4.4.3172-14 (Зарегистрировано в Минюсте России 20 августа 2014 г.          N 33660).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>Письмо Министерства образования и науки Российской Федерации от 18</w:t>
      </w:r>
      <w:r>
        <w:rPr>
          <w:rFonts w:eastAsia="Times New Roman" w:cs="Times New Roman"/>
          <w:lang w:eastAsia="ru-RU" w:bidi="ar-SA"/>
        </w:rPr>
        <w:t xml:space="preserve"> ноября </w:t>
      </w:r>
      <w:smartTag w:uri="urn:schemas-microsoft-com:office:smarttags" w:element="metricconverter">
        <w:smartTagPr>
          <w:attr w:name="ProductID" w:val="2015 г"/>
        </w:smartTagPr>
        <w:r>
          <w:rPr>
            <w:rFonts w:eastAsia="Times New Roman" w:cs="Times New Roman"/>
            <w:lang w:eastAsia="ru-RU" w:bidi="ar-SA"/>
          </w:rPr>
          <w:t>2015 г</w:t>
        </w:r>
      </w:smartTag>
      <w:r>
        <w:rPr>
          <w:rFonts w:eastAsia="Times New Roman" w:cs="Times New Roman"/>
          <w:lang w:eastAsia="ru-RU" w:bidi="ar-SA"/>
        </w:rPr>
        <w:t xml:space="preserve">. N 09-3242 «Методические рекомендации по проектированию дополнительных </w:t>
      </w:r>
      <w:proofErr w:type="spellStart"/>
      <w:r>
        <w:rPr>
          <w:rFonts w:eastAsia="Times New Roman" w:cs="Times New Roman"/>
          <w:lang w:eastAsia="ru-RU" w:bidi="ar-SA"/>
        </w:rPr>
        <w:t>общеразвивающих</w:t>
      </w:r>
      <w:proofErr w:type="spellEnd"/>
      <w:r>
        <w:rPr>
          <w:rFonts w:eastAsia="Times New Roman" w:cs="Times New Roman"/>
          <w:lang w:eastAsia="ru-RU" w:bidi="ar-SA"/>
        </w:rPr>
        <w:t xml:space="preserve"> программ (включая </w:t>
      </w:r>
      <w:proofErr w:type="spellStart"/>
      <w:r>
        <w:rPr>
          <w:rFonts w:eastAsia="Times New Roman" w:cs="Times New Roman"/>
          <w:lang w:eastAsia="ru-RU" w:bidi="ar-SA"/>
        </w:rPr>
        <w:t>разноуровневые</w:t>
      </w:r>
      <w:proofErr w:type="spellEnd"/>
      <w:r>
        <w:rPr>
          <w:rFonts w:eastAsia="Times New Roman" w:cs="Times New Roman"/>
          <w:lang w:eastAsia="ru-RU" w:bidi="ar-SA"/>
        </w:rPr>
        <w:t xml:space="preserve"> программы)».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  <w:tab w:val="left" w:pos="2432"/>
          <w:tab w:val="left" w:pos="4439"/>
          <w:tab w:val="left" w:pos="5015"/>
          <w:tab w:val="left" w:pos="6623"/>
          <w:tab w:val="left" w:pos="7064"/>
          <w:tab w:val="left" w:pos="8725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Методические рекомендации по разработке и реализации программ дополнительного образования ГБОУ </w:t>
      </w:r>
      <w:proofErr w:type="gramStart"/>
      <w:r>
        <w:rPr>
          <w:rFonts w:eastAsia="Times New Roman" w:cs="Times New Roman"/>
          <w:lang w:eastAsia="ru-RU" w:bidi="ar-SA"/>
        </w:rPr>
        <w:t>ВО</w:t>
      </w:r>
      <w:proofErr w:type="gramEnd"/>
      <w:r>
        <w:rPr>
          <w:rFonts w:eastAsia="Times New Roman" w:cs="Times New Roman"/>
          <w:lang w:eastAsia="ru-RU" w:bidi="ar-SA"/>
        </w:rPr>
        <w:t xml:space="preserve"> города Мос</w:t>
      </w:r>
      <w:r>
        <w:rPr>
          <w:rFonts w:eastAsia="Times New Roman" w:cs="Times New Roman"/>
          <w:lang w:eastAsia="ru-RU" w:bidi="ar-SA"/>
        </w:rPr>
        <w:t xml:space="preserve">квы «Московский городской педагогический университет» / Составители М.М. </w:t>
      </w:r>
      <w:proofErr w:type="spellStart"/>
      <w:r>
        <w:rPr>
          <w:rFonts w:eastAsia="Times New Roman" w:cs="Times New Roman"/>
          <w:lang w:eastAsia="ru-RU" w:bidi="ar-SA"/>
        </w:rPr>
        <w:t>Шалашова</w:t>
      </w:r>
      <w:proofErr w:type="spellEnd"/>
      <w:r>
        <w:rPr>
          <w:rFonts w:eastAsia="Times New Roman" w:cs="Times New Roman"/>
          <w:lang w:eastAsia="ru-RU" w:bidi="ar-SA"/>
        </w:rPr>
        <w:t xml:space="preserve">, Д.А. Махотин и др. - Москва, ГБОУ ВО </w:t>
      </w:r>
      <w:proofErr w:type="spellStart"/>
      <w:r>
        <w:rPr>
          <w:rFonts w:eastAsia="Times New Roman" w:cs="Times New Roman"/>
          <w:lang w:eastAsia="ru-RU" w:bidi="ar-SA"/>
        </w:rPr>
        <w:t>Mill</w:t>
      </w:r>
      <w:proofErr w:type="spellEnd"/>
      <w:r>
        <w:rPr>
          <w:rFonts w:eastAsia="Times New Roman" w:cs="Times New Roman"/>
          <w:lang w:eastAsia="ru-RU" w:bidi="ar-SA"/>
        </w:rPr>
        <w:t xml:space="preserve"> У 2016. 88 с.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>Письмо Министерства образования и науки РФ (Департамент государственной политики в сфере воспитания детей и молодежи)</w:t>
      </w:r>
      <w:r>
        <w:rPr>
          <w:rFonts w:eastAsia="Times New Roman" w:cs="Times New Roman"/>
          <w:lang w:eastAsia="ru-RU" w:bidi="ar-SA"/>
        </w:rPr>
        <w:t xml:space="preserve"> «О направлении информации» от 18.11.2015 № 09-3242.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Методические рекомендации по разработке и оформлению ДОП. </w:t>
      </w:r>
      <w:proofErr w:type="spellStart"/>
      <w:r>
        <w:rPr>
          <w:rFonts w:eastAsia="Times New Roman" w:cs="Times New Roman"/>
          <w:lang w:eastAsia="ru-RU" w:bidi="ar-SA"/>
        </w:rPr>
        <w:t>Буйлова</w:t>
      </w:r>
      <w:proofErr w:type="spellEnd"/>
      <w:r>
        <w:rPr>
          <w:rFonts w:eastAsia="Times New Roman" w:cs="Times New Roman"/>
          <w:lang w:eastAsia="ru-RU" w:bidi="ar-SA"/>
        </w:rPr>
        <w:t xml:space="preserve"> Л.Н. - Москва, ГАОУ </w:t>
      </w:r>
      <w:proofErr w:type="gramStart"/>
      <w:r>
        <w:rPr>
          <w:rFonts w:eastAsia="Times New Roman" w:cs="Times New Roman"/>
          <w:lang w:eastAsia="ru-RU" w:bidi="ar-SA"/>
        </w:rPr>
        <w:t>ВО</w:t>
      </w:r>
      <w:proofErr w:type="gramEnd"/>
      <w:r>
        <w:rPr>
          <w:rFonts w:eastAsia="Times New Roman" w:cs="Times New Roman"/>
          <w:lang w:eastAsia="ru-RU" w:bidi="ar-SA"/>
        </w:rPr>
        <w:t xml:space="preserve"> «Московский институт открытого образования», 2015 г.</w:t>
      </w:r>
    </w:p>
    <w:p w:rsidR="00D04F2D" w:rsidRDefault="005E05F6">
      <w:pPr>
        <w:pStyle w:val="21"/>
        <w:numPr>
          <w:ilvl w:val="0"/>
          <w:numId w:val="20"/>
        </w:numPr>
        <w:tabs>
          <w:tab w:val="clear" w:pos="708"/>
          <w:tab w:val="left" w:pos="426"/>
          <w:tab w:val="left" w:pos="4380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 xml:space="preserve">Методические рекомендации по разработке </w:t>
      </w:r>
      <w:proofErr w:type="spellStart"/>
      <w:r>
        <w:rPr>
          <w:rFonts w:eastAsia="Times New Roman" w:cs="Times New Roman"/>
          <w:lang w:eastAsia="ru-RU" w:bidi="ar-SA"/>
        </w:rPr>
        <w:t>разноуровневых</w:t>
      </w:r>
      <w:proofErr w:type="spellEnd"/>
      <w:r>
        <w:rPr>
          <w:rFonts w:eastAsia="Times New Roman" w:cs="Times New Roman"/>
          <w:lang w:eastAsia="ru-RU" w:bidi="ar-SA"/>
        </w:rPr>
        <w:t xml:space="preserve"> програ</w:t>
      </w:r>
      <w:r>
        <w:rPr>
          <w:rFonts w:eastAsia="Times New Roman" w:cs="Times New Roman"/>
          <w:lang w:eastAsia="ru-RU" w:bidi="ar-SA"/>
        </w:rPr>
        <w:t>мм дополнительного образования. - Москва, ГАОУ ВО «МГПУ», АНО ДПО «Открытое образование», 2016 г.</w:t>
      </w:r>
    </w:p>
    <w:p w:rsidR="00D04F2D" w:rsidRDefault="005E05F6">
      <w:pPr>
        <w:pStyle w:val="21"/>
        <w:widowControl w:val="0"/>
        <w:numPr>
          <w:ilvl w:val="0"/>
          <w:numId w:val="20"/>
        </w:numPr>
        <w:shd w:val="clear" w:color="auto" w:fill="FFFFFF"/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>Методические рекомендации по проектированию современных дополнительных общеобразовательных (</w:t>
      </w:r>
      <w:proofErr w:type="spellStart"/>
      <w:r>
        <w:rPr>
          <w:rFonts w:eastAsia="Times New Roman" w:cs="Times New Roman"/>
          <w:lang w:eastAsia="ru-RU" w:bidi="ar-SA"/>
        </w:rPr>
        <w:t>общеразвивающих</w:t>
      </w:r>
      <w:proofErr w:type="spellEnd"/>
      <w:r>
        <w:rPr>
          <w:rFonts w:eastAsia="Times New Roman" w:cs="Times New Roman"/>
          <w:lang w:eastAsia="ru-RU" w:bidi="ar-SA"/>
        </w:rPr>
        <w:t xml:space="preserve">) программ, в том числе </w:t>
      </w:r>
      <w:proofErr w:type="spellStart"/>
      <w:r>
        <w:rPr>
          <w:rFonts w:eastAsia="Times New Roman" w:cs="Times New Roman"/>
          <w:lang w:eastAsia="ru-RU" w:bidi="ar-SA"/>
        </w:rPr>
        <w:t>разноуровневых</w:t>
      </w:r>
      <w:proofErr w:type="spellEnd"/>
      <w:r>
        <w:rPr>
          <w:rFonts w:eastAsia="Times New Roman" w:cs="Times New Roman"/>
          <w:lang w:eastAsia="ru-RU" w:bidi="ar-SA"/>
        </w:rPr>
        <w:t>, - ГБУДО «Ре</w:t>
      </w:r>
      <w:r>
        <w:rPr>
          <w:rFonts w:eastAsia="Times New Roman" w:cs="Times New Roman"/>
          <w:lang w:eastAsia="ru-RU" w:bidi="ar-SA"/>
        </w:rPr>
        <w:t xml:space="preserve">спубликанский центр внешкольной работы» </w:t>
      </w:r>
      <w:proofErr w:type="spellStart"/>
      <w:r>
        <w:rPr>
          <w:rFonts w:eastAsia="Times New Roman" w:cs="Times New Roman"/>
          <w:lang w:eastAsia="ru-RU" w:bidi="ar-SA"/>
        </w:rPr>
        <w:t>МОиН</w:t>
      </w:r>
      <w:proofErr w:type="spellEnd"/>
      <w:r>
        <w:rPr>
          <w:rFonts w:eastAsia="Times New Roman" w:cs="Times New Roman"/>
          <w:lang w:eastAsia="ru-RU" w:bidi="ar-SA"/>
        </w:rPr>
        <w:t xml:space="preserve"> РТ, 2017 г.</w:t>
      </w:r>
    </w:p>
    <w:p w:rsidR="00D04F2D" w:rsidRDefault="005E05F6">
      <w:pPr>
        <w:pStyle w:val="21"/>
        <w:widowControl w:val="0"/>
        <w:numPr>
          <w:ilvl w:val="0"/>
          <w:numId w:val="20"/>
        </w:numPr>
        <w:shd w:val="clear" w:color="auto" w:fill="FFFFFF"/>
        <w:tabs>
          <w:tab w:val="clear" w:pos="708"/>
          <w:tab w:val="left" w:pos="426"/>
        </w:tabs>
        <w:ind w:left="426"/>
        <w:jc w:val="both"/>
        <w:rPr>
          <w:rFonts w:eastAsia="Times New Roman" w:cs="Times New Roman"/>
          <w:lang w:eastAsia="ru-RU" w:bidi="ar-SA"/>
        </w:rPr>
      </w:pPr>
      <w:r>
        <w:rPr>
          <w:rFonts w:eastAsia="Times New Roman" w:cs="Times New Roman"/>
          <w:lang w:eastAsia="ru-RU" w:bidi="ar-SA"/>
        </w:rPr>
        <w:t>Устав учреждения.</w:t>
      </w:r>
    </w:p>
    <w:p w:rsidR="00D04F2D" w:rsidRDefault="00D04F2D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Актуальность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Масштабность, разносторонность танцевального искусства вообще и спортивного бального танца в частности, подразумевает развитие чувства ритма, умения слышать</w:t>
      </w:r>
      <w:r>
        <w:rPr>
          <w:rFonts w:ascii="Times New Roman" w:hAnsi="Times New Roman"/>
          <w:sz w:val="24"/>
          <w:szCs w:val="24"/>
        </w:rPr>
        <w:t xml:space="preserve"> и понимать музыку, согласовывать с ней свои движения, одновременно развивать и тренировать мышечную силу корпуса и ног, пластику рук, грацию и выразительность. Занятия ритмикой дают организму физическую нагрузку, равную сочетанию нескольких видов спорта. </w:t>
      </w:r>
      <w:r>
        <w:rPr>
          <w:rFonts w:ascii="Times New Roman" w:hAnsi="Times New Roman"/>
          <w:sz w:val="24"/>
          <w:szCs w:val="24"/>
        </w:rPr>
        <w:t>Танцевальные движения, прошедшие длительный отбор, безусловно, оказывают положительное воздействие на здоровье детей. Систематические занятия бальными танцами соразмерно развивают фигуру, способствуют устранению ряда физических недостатков, вырабатывают кр</w:t>
      </w:r>
      <w:r>
        <w:rPr>
          <w:rFonts w:ascii="Times New Roman" w:hAnsi="Times New Roman"/>
          <w:sz w:val="24"/>
          <w:szCs w:val="24"/>
        </w:rPr>
        <w:t>асивую осанку, придают внешнему облику детей собранность, элегантность, помогают воспитывать характер ребенка.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Данная программа вводит ребенка в мир танца, воспитывает эмоциональное, осознанное отношение к танцевальному искусству, которое на сегодняшний де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нь остается актуальным. Программа направлена на физическое и эстетическое </w:t>
      </w:r>
      <w:r>
        <w:rPr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 xml:space="preserve">развитие. 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Педагогическая целесообразность</w:t>
      </w:r>
      <w:r>
        <w:rPr>
          <w:rFonts w:ascii="Times New Roman" w:hAnsi="Times New Roman"/>
          <w:color w:val="000000"/>
          <w:sz w:val="24"/>
          <w:szCs w:val="24"/>
        </w:rPr>
        <w:t xml:space="preserve"> программы определена следующими основными принципами: взаимосвязи обучения и развития; взаимосвязи эстетического воспитания с хореографичес</w:t>
      </w:r>
      <w:r>
        <w:rPr>
          <w:rFonts w:ascii="Times New Roman" w:hAnsi="Times New Roman"/>
          <w:color w:val="000000"/>
          <w:sz w:val="24"/>
          <w:szCs w:val="24"/>
        </w:rPr>
        <w:t xml:space="preserve">кой и физической подготовкой, что способствует развитию творческой активности детей, дает возможность участвовать в концертной деятельности, </w:t>
      </w:r>
      <w:r>
        <w:rPr>
          <w:rFonts w:ascii="Times New Roman" w:hAnsi="Times New Roman"/>
          <w:sz w:val="24"/>
          <w:szCs w:val="24"/>
        </w:rPr>
        <w:t xml:space="preserve">ориентирует каждого ребенка на приобщение к танцевально-музыкальной культуре,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является эффективным средством органи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зации досуга и возможностью повысить функциональные возможности организма.</w:t>
      </w:r>
    </w:p>
    <w:p w:rsidR="00D04F2D" w:rsidRDefault="005E05F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Эстетическое воспитание помогает становлению основных качеств личности: терпению, активности, самостоятельности, трудолюбию. Программный материал нацелен на развитие ребенка, на при</w:t>
      </w:r>
      <w:r>
        <w:rPr>
          <w:rFonts w:ascii="Times New Roman" w:hAnsi="Times New Roman"/>
          <w:color w:val="000000"/>
          <w:sz w:val="24"/>
          <w:szCs w:val="24"/>
        </w:rPr>
        <w:t xml:space="preserve">общение его к здоровому образу жизни в результате разностороннего воспитания. 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Программа служит документом для эффективного построения работы с детьми, на этапе подготовки и для содействия успешному решению задач физического воспитания детей школьного возр</w:t>
      </w:r>
      <w:r>
        <w:rPr>
          <w:rFonts w:ascii="Times New Roman" w:hAnsi="Times New Roman"/>
          <w:sz w:val="24"/>
          <w:szCs w:val="24"/>
        </w:rPr>
        <w:t>аста.</w:t>
      </w:r>
    </w:p>
    <w:p w:rsidR="00D04F2D" w:rsidRDefault="00D04F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04F2D" w:rsidRDefault="005E05F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Отличительные особенности программы </w:t>
      </w:r>
      <w:r>
        <w:rPr>
          <w:rFonts w:ascii="Times New Roman" w:hAnsi="Times New Roman"/>
          <w:sz w:val="24"/>
          <w:szCs w:val="24"/>
        </w:rPr>
        <w:t>заключаются в использовании методов и приемов, характерных для общефизической подготовки и классической хореографии при обучении спортивным танцам, в адаптации этих приемов и методов к специальным двигательным кач</w:t>
      </w:r>
      <w:r>
        <w:rPr>
          <w:rFonts w:ascii="Times New Roman" w:hAnsi="Times New Roman"/>
          <w:sz w:val="24"/>
          <w:szCs w:val="24"/>
        </w:rPr>
        <w:t>ествам бальной хореографии. А также поиску новых методов самореализации и развития устойчивого интереса начинающих танцоров через систему аттестационных экзаменов.</w:t>
      </w:r>
    </w:p>
    <w:p w:rsidR="00D04F2D" w:rsidRDefault="00D04F2D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04F2D" w:rsidRDefault="005E05F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Цель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Приобщение к миру спортивного бального танца. Формирование интереса к предм</w:t>
      </w:r>
      <w:r>
        <w:rPr>
          <w:rFonts w:ascii="Times New Roman" w:hAnsi="Times New Roman"/>
          <w:sz w:val="24"/>
          <w:szCs w:val="24"/>
        </w:rPr>
        <w:t>ету. Формирование двигательных навыков, развитие физической и функциональной подготовленности, раскрытие и формирование индивидуальных возможностей, нравственных качеств и творческих способностей обучающихся.</w:t>
      </w:r>
    </w:p>
    <w:p w:rsidR="00D04F2D" w:rsidRDefault="005E05F6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Задачи программы:</w:t>
      </w:r>
    </w:p>
    <w:p w:rsidR="00D04F2D" w:rsidRDefault="005E05F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обучающие: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обучить базовым </w:t>
      </w:r>
      <w:r>
        <w:rPr>
          <w:rFonts w:ascii="Times New Roman" w:hAnsi="Times New Roman"/>
          <w:sz w:val="24"/>
          <w:szCs w:val="24"/>
        </w:rPr>
        <w:t>шагам бальных танцев;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обучить технике исполнения базовых фигур и элементов;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осознанное восприятие танцевального материала, желание совершенствовать танцевальную технику;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обучить основам музыкальной грамоты;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t>воспитательные:</w:t>
      </w:r>
    </w:p>
    <w:p w:rsidR="00D04F2D" w:rsidRDefault="005E05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создать дружественную</w:t>
      </w:r>
      <w:r>
        <w:rPr>
          <w:rFonts w:ascii="Times New Roman" w:hAnsi="Times New Roman"/>
          <w:sz w:val="24"/>
          <w:szCs w:val="24"/>
        </w:rPr>
        <w:t xml:space="preserve"> среду в коллективе;</w:t>
      </w:r>
    </w:p>
    <w:p w:rsidR="00D04F2D" w:rsidRDefault="005E05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коммуникативные навыки, активность и самостоятельность общения;</w:t>
      </w:r>
    </w:p>
    <w:p w:rsidR="00D04F2D" w:rsidRDefault="005E05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 интерес к спортивному танцу,</w:t>
      </w:r>
    </w:p>
    <w:p w:rsidR="00D04F2D" w:rsidRDefault="005E05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создавать условия для формирования общей культуры и культуры движения учащихся.</w:t>
      </w:r>
    </w:p>
    <w:p w:rsidR="00D04F2D" w:rsidRDefault="005E05F6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формировать навыки коллективной </w:t>
      </w:r>
      <w:r>
        <w:rPr>
          <w:rFonts w:ascii="Times New Roman" w:hAnsi="Times New Roman"/>
          <w:sz w:val="24"/>
          <w:szCs w:val="24"/>
        </w:rPr>
        <w:t>творческой деятельности;</w:t>
      </w:r>
    </w:p>
    <w:p w:rsidR="00D04F2D" w:rsidRDefault="005E05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воспитывать нравственные качества: чувство товарищества, ответственность перед партнером, уважение к педагогу и другим танцорам, культуру поведения;</w:t>
      </w:r>
    </w:p>
    <w:p w:rsidR="00D04F2D" w:rsidRDefault="005E05F6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оказывать информационную поддержку в процессе обучения: организация просмотра виде</w:t>
      </w:r>
      <w:r>
        <w:rPr>
          <w:rFonts w:ascii="Times New Roman" w:hAnsi="Times New Roman"/>
          <w:sz w:val="24"/>
          <w:szCs w:val="24"/>
        </w:rPr>
        <w:t>о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материалов.</w:t>
      </w:r>
    </w:p>
    <w:p w:rsidR="00D04F2D" w:rsidRDefault="00D04F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4F2D" w:rsidRDefault="00D04F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kern w:val="32"/>
          <w:sz w:val="24"/>
          <w:szCs w:val="24"/>
        </w:rPr>
        <w:lastRenderedPageBreak/>
        <w:t>развивающие:</w:t>
      </w:r>
    </w:p>
    <w:p w:rsidR="00D04F2D" w:rsidRDefault="005E05F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развивать чувство ритма и музыкальность, моторно-двигательную и логическую память, внимание; </w:t>
      </w:r>
    </w:p>
    <w:p w:rsidR="00D04F2D" w:rsidRDefault="005E05F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опорно-двигательную систему учащихся;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координацию, сбалансированность движения;</w:t>
      </w:r>
    </w:p>
    <w:p w:rsidR="00D04F2D" w:rsidRDefault="005E05F6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стремление к качественно</w:t>
      </w:r>
      <w:r>
        <w:rPr>
          <w:rFonts w:ascii="Times New Roman" w:hAnsi="Times New Roman"/>
          <w:sz w:val="24"/>
          <w:szCs w:val="24"/>
        </w:rPr>
        <w:t>му и эмоциональному исполнению танца;</w:t>
      </w:r>
    </w:p>
    <w:p w:rsidR="00D04F2D" w:rsidRDefault="005E05F6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развивать морально-волевые качества, мотивацию на творческую деятельность. </w:t>
      </w:r>
    </w:p>
    <w:p w:rsidR="00D04F2D" w:rsidRDefault="00D04F2D">
      <w:pPr>
        <w:spacing w:after="0" w:line="240" w:lineRule="auto"/>
        <w:jc w:val="both"/>
        <w:rPr>
          <w:rFonts w:ascii="Times New Roman" w:hAnsi="Times New Roman"/>
          <w:b/>
          <w:bCs/>
          <w:kern w:val="32"/>
          <w:sz w:val="24"/>
          <w:szCs w:val="24"/>
        </w:rPr>
      </w:pPr>
    </w:p>
    <w:p w:rsidR="00D04F2D" w:rsidRDefault="005E05F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Адресат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Возраст обучающихся: 16-18 лет. Набор в группу производится из числа желающих, не имеющих медицинских противопоказаний.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</w:t>
      </w:r>
      <w:r>
        <w:rPr>
          <w:rFonts w:ascii="Times New Roman" w:hAnsi="Times New Roman"/>
          <w:b/>
          <w:sz w:val="24"/>
          <w:szCs w:val="24"/>
        </w:rPr>
        <w:t>ъем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Общий объем реализации программы рассчитан на 144 часа: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год обучения – 144 часа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Формы организации образовательного процесса: </w:t>
      </w:r>
      <w:r>
        <w:rPr>
          <w:rFonts w:ascii="Times New Roman" w:hAnsi="Times New Roman"/>
          <w:sz w:val="24"/>
          <w:szCs w:val="24"/>
        </w:rPr>
        <w:t>групповые учебно-тренировочные занятия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Виды занятий: </w:t>
      </w:r>
      <w:r>
        <w:rPr>
          <w:rFonts w:ascii="Times New Roman" w:hAnsi="Times New Roman"/>
          <w:sz w:val="24"/>
          <w:szCs w:val="24"/>
        </w:rPr>
        <w:t xml:space="preserve">практические и теоретические занятия, открытое занятие, просмотр видеоматериалов соревнований по танцевальному спорту и выступлений ведущих пар, итоговые мероприятия. 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Срок освоения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Курс обучения составляет 1 год. Группы комплектуются с учетом </w:t>
      </w:r>
      <w:r>
        <w:rPr>
          <w:rFonts w:ascii="Times New Roman" w:hAnsi="Times New Roman"/>
          <w:sz w:val="24"/>
          <w:szCs w:val="24"/>
        </w:rPr>
        <w:t xml:space="preserve">возраста и подготовленности учащихся. В течение срока обучения может производиться дополнительный набор в том случае, если уровень подготовки новых пар соответствует уже </w:t>
      </w:r>
      <w:proofErr w:type="gramStart"/>
      <w:r>
        <w:rPr>
          <w:rFonts w:ascii="Times New Roman" w:hAnsi="Times New Roman"/>
          <w:sz w:val="24"/>
          <w:szCs w:val="24"/>
        </w:rPr>
        <w:t>занимающимся</w:t>
      </w:r>
      <w:proofErr w:type="gramEnd"/>
      <w:r>
        <w:rPr>
          <w:rFonts w:ascii="Times New Roman" w:hAnsi="Times New Roman"/>
          <w:sz w:val="24"/>
          <w:szCs w:val="24"/>
        </w:rPr>
        <w:t xml:space="preserve"> в объединении.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Режим занятий.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Занятия проводятся 2 раза в неделю по 2 </w:t>
      </w:r>
      <w:proofErr w:type="gramStart"/>
      <w:r>
        <w:rPr>
          <w:rFonts w:ascii="Times New Roman" w:hAnsi="Times New Roman"/>
          <w:sz w:val="24"/>
          <w:szCs w:val="24"/>
        </w:rPr>
        <w:t>ака</w:t>
      </w:r>
      <w:r>
        <w:rPr>
          <w:rFonts w:ascii="Times New Roman" w:hAnsi="Times New Roman"/>
          <w:sz w:val="24"/>
          <w:szCs w:val="24"/>
        </w:rPr>
        <w:t>демических</w:t>
      </w:r>
      <w:proofErr w:type="gramEnd"/>
      <w:r>
        <w:rPr>
          <w:rFonts w:ascii="Times New Roman" w:hAnsi="Times New Roman"/>
          <w:sz w:val="24"/>
          <w:szCs w:val="24"/>
        </w:rPr>
        <w:t xml:space="preserve"> часа или 4 раза в неделю по 1 академическому часу.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Ожидаемые результаты от освоения программы.</w:t>
      </w:r>
    </w:p>
    <w:p w:rsidR="00D04F2D" w:rsidRDefault="005E05F6">
      <w:pPr>
        <w:spacing w:after="0" w:line="240" w:lineRule="auto"/>
        <w:ind w:firstLine="567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итогам освоения программы учащиеся будут</w:t>
      </w:r>
    </w:p>
    <w:p w:rsidR="00D04F2D" w:rsidRDefault="005E05F6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знать:</w:t>
      </w:r>
    </w:p>
    <w:p w:rsidR="00D04F2D" w:rsidRDefault="005E05F6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поведения на занятиях, требования, предъявляемые к танцорам;</w:t>
      </w:r>
    </w:p>
    <w:p w:rsidR="00D04F2D" w:rsidRDefault="005E05F6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общей и специальной фи</w:t>
      </w:r>
      <w:r>
        <w:rPr>
          <w:rFonts w:ascii="Times New Roman" w:hAnsi="Times New Roman"/>
          <w:sz w:val="24"/>
          <w:szCs w:val="24"/>
        </w:rPr>
        <w:t>зической подготовки;</w:t>
      </w:r>
    </w:p>
    <w:p w:rsidR="00D04F2D" w:rsidRDefault="005E05F6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приемы музыкально-двигательной подготовки;</w:t>
      </w:r>
    </w:p>
    <w:p w:rsidR="00D04F2D" w:rsidRDefault="005E05F6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позиции ног, положения рук;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музыкальной грамоты: 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ачальные понятия танцевальной, музыкальной азбуки (музыкальная фраза, ритм, музыкальный размер);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правила исполнения программных </w:t>
      </w:r>
      <w:r>
        <w:rPr>
          <w:rFonts w:ascii="Times New Roman" w:hAnsi="Times New Roman"/>
          <w:sz w:val="24"/>
          <w:szCs w:val="24"/>
        </w:rPr>
        <w:t>элементов, упражнений, фигур, танцев.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уметь: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исполнить программные элементы, упражнения, фигуры, танцы;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исполнить подготовительные подводящие движения и базовые фигуры;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выражать в движении характер и ритмическую структуру музыки</w:t>
      </w:r>
      <w:proofErr w:type="gramStart"/>
      <w:r>
        <w:rPr>
          <w:rFonts w:ascii="Times New Roman" w:hAnsi="Times New Roman"/>
          <w:sz w:val="24"/>
          <w:szCs w:val="24"/>
        </w:rPr>
        <w:t>..</w:t>
      </w:r>
      <w:proofErr w:type="gramEnd"/>
    </w:p>
    <w:p w:rsidR="00D04F2D" w:rsidRDefault="005E05F6">
      <w:pPr>
        <w:numPr>
          <w:ilvl w:val="0"/>
          <w:numId w:val="8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исполнить основные танцев</w:t>
      </w:r>
      <w:r>
        <w:rPr>
          <w:rFonts w:ascii="Times New Roman" w:hAnsi="Times New Roman"/>
          <w:sz w:val="24"/>
          <w:szCs w:val="24"/>
        </w:rPr>
        <w:t>альные фигуры, не сбиваясь с музыкального ритма, с правильным направлением.</w:t>
      </w:r>
    </w:p>
    <w:p w:rsidR="00D04F2D" w:rsidRDefault="00D04F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Формы подведения итогов реализации программы.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учебного года проводится мониторинг знаний: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вводная аттестация при приеме в объединение (первичный контроль знаний, умений </w:t>
      </w:r>
      <w:r>
        <w:rPr>
          <w:rFonts w:ascii="Times New Roman" w:hAnsi="Times New Roman"/>
          <w:sz w:val="24"/>
          <w:szCs w:val="24"/>
        </w:rPr>
        <w:t>и навыков дает возможность увидеть уровень подготовки учащихся, что является отправной точкой для усвоения материала);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(проводится по итогам каждого полугодия, на этом этапе оценивается весь комплекс пройденного материала);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итогова</w:t>
      </w:r>
      <w:r>
        <w:rPr>
          <w:rFonts w:ascii="Times New Roman" w:hAnsi="Times New Roman"/>
          <w:sz w:val="24"/>
          <w:szCs w:val="24"/>
        </w:rPr>
        <w:t xml:space="preserve">я аттестация (проверка ЗУН, приобретенных учащимися на всех этапах дидактического процесса, проводится в конце </w:t>
      </w:r>
      <w:proofErr w:type="gramStart"/>
      <w:r>
        <w:rPr>
          <w:rFonts w:ascii="Times New Roman" w:hAnsi="Times New Roman"/>
          <w:sz w:val="24"/>
          <w:szCs w:val="24"/>
        </w:rPr>
        <w:t>обучения по программе</w:t>
      </w:r>
      <w:proofErr w:type="gramEnd"/>
      <w:r>
        <w:rPr>
          <w:rFonts w:ascii="Times New Roman" w:hAnsi="Times New Roman"/>
          <w:sz w:val="24"/>
          <w:szCs w:val="24"/>
        </w:rPr>
        <w:t>).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numPr>
          <w:ilvl w:val="0"/>
          <w:numId w:val="10"/>
        </w:numPr>
        <w:spacing w:after="0" w:line="240" w:lineRule="auto"/>
        <w:ind w:left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>
        <w:rPr>
          <w:rFonts w:ascii="Times New Roman" w:hAnsi="Times New Roman"/>
          <w:b/>
          <w:sz w:val="24"/>
          <w:szCs w:val="24"/>
        </w:rPr>
        <w:lastRenderedPageBreak/>
        <w:t>УЧЕБНЫЙ (ТЕМАТИЧЕСКИЙ) ПЛАН</w:t>
      </w:r>
    </w:p>
    <w:p w:rsidR="00D04F2D" w:rsidRDefault="00D04F2D">
      <w:pPr>
        <w:pStyle w:val="ac"/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/>
          <w:b/>
          <w:sz w:val="24"/>
          <w:szCs w:val="24"/>
        </w:rPr>
        <w:t xml:space="preserve"> год обучения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81"/>
        <w:gridCol w:w="1829"/>
        <w:gridCol w:w="851"/>
        <w:gridCol w:w="1026"/>
        <w:gridCol w:w="1134"/>
        <w:gridCol w:w="2801"/>
        <w:gridCol w:w="2694"/>
      </w:tblGrid>
      <w:tr w:rsidR="00D04F2D">
        <w:trPr>
          <w:trHeight w:val="299"/>
        </w:trPr>
        <w:tc>
          <w:tcPr>
            <w:tcW w:w="581" w:type="dxa"/>
            <w:vMerge w:val="restart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29" w:type="dxa"/>
            <w:vMerge w:val="restart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3011" w:type="dxa"/>
            <w:gridSpan w:val="3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801" w:type="dxa"/>
            <w:vMerge w:val="restart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организации занятий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Форма аттестации (контроля)</w:t>
            </w:r>
          </w:p>
        </w:tc>
      </w:tr>
      <w:tr w:rsidR="00D04F2D">
        <w:trPr>
          <w:trHeight w:val="509"/>
        </w:trPr>
        <w:tc>
          <w:tcPr>
            <w:tcW w:w="581" w:type="dxa"/>
            <w:vMerge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9" w:type="dxa"/>
            <w:vMerge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801" w:type="dxa"/>
            <w:vMerge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в программу. Инструктаж по технике безопасности. Диагностика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с учащимися, Практическая работа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Собеседование, тестирование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Азбука музыкального движения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Объяснение, </w:t>
            </w:r>
            <w:r>
              <w:rPr>
                <w:rFonts w:ascii="Times New Roman" w:hAnsi="Times New Roman"/>
                <w:sz w:val="24"/>
                <w:szCs w:val="24"/>
              </w:rPr>
              <w:t>показ, практическая работа.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фронтальный опрос.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Специальная физическая подготовка.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первоначальных навыков, практическая работа, тренировочная практика.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практической работы, наблюдение, самоконтроль, опрос, </w:t>
            </w:r>
            <w:r>
              <w:rPr>
                <w:rFonts w:ascii="Times New Roman" w:hAnsi="Times New Roman"/>
                <w:sz w:val="24"/>
                <w:szCs w:val="24"/>
              </w:rPr>
              <w:t>анализ практической работы.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Медленный вальс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первоначальных навыков, практическая работа, тренировочная практика.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практической работы, наблюдение, самоконтроль, опрос.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Венский вальс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первоначальных </w:t>
            </w:r>
            <w:r>
              <w:rPr>
                <w:rFonts w:ascii="Times New Roman" w:hAnsi="Times New Roman"/>
                <w:sz w:val="24"/>
                <w:szCs w:val="24"/>
              </w:rPr>
              <w:t>навыков, практическая работа, тренировочная практика.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практической работы, наблюдение, самоконтроль, опрос.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Фигурный вальс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первоначальных навыков, практическая работа, тренировочная практика.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 практической работы, </w:t>
            </w:r>
            <w:r>
              <w:rPr>
                <w:rFonts w:ascii="Times New Roman" w:hAnsi="Times New Roman"/>
                <w:sz w:val="24"/>
                <w:szCs w:val="24"/>
              </w:rPr>
              <w:t>наблюдение, самоконтроль, опрос.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Постановочная и репетиционная работа.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работа.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практической работы.</w:t>
            </w:r>
          </w:p>
        </w:tc>
      </w:tr>
      <w:tr w:rsidR="00D04F2D">
        <w:tc>
          <w:tcPr>
            <w:tcW w:w="58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1829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Аттестация.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26" w:type="dxa"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0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Открытое занятие.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по результатам открытого занятия</w:t>
            </w:r>
          </w:p>
        </w:tc>
      </w:tr>
      <w:tr w:rsidR="00D04F2D">
        <w:trPr>
          <w:trHeight w:val="567"/>
        </w:trPr>
        <w:tc>
          <w:tcPr>
            <w:tcW w:w="2410" w:type="dxa"/>
            <w:gridSpan w:val="2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851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26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108</w:t>
            </w:r>
          </w:p>
        </w:tc>
        <w:tc>
          <w:tcPr>
            <w:tcW w:w="2801" w:type="dxa"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  <w:tc>
          <w:tcPr>
            <w:tcW w:w="2694" w:type="dxa"/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</w:rPr>
            </w:pPr>
          </w:p>
        </w:tc>
      </w:tr>
    </w:tbl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D04F2D" w:rsidRDefault="005E05F6">
      <w:pPr>
        <w:numPr>
          <w:ilvl w:val="0"/>
          <w:numId w:val="10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>
        <w:rPr>
          <w:rFonts w:ascii="Times New Roman" w:hAnsi="Times New Roman"/>
          <w:b/>
          <w:sz w:val="24"/>
          <w:szCs w:val="24"/>
        </w:rPr>
        <w:lastRenderedPageBreak/>
        <w:t xml:space="preserve">СОДЕРЖАНИЕ </w:t>
      </w:r>
      <w:r>
        <w:rPr>
          <w:rFonts w:ascii="Times New Roman" w:hAnsi="Times New Roman"/>
          <w:b/>
          <w:sz w:val="24"/>
          <w:szCs w:val="24"/>
        </w:rPr>
        <w:t>ПРОГРАММЫ</w:t>
      </w:r>
    </w:p>
    <w:p w:rsidR="00D04F2D" w:rsidRDefault="00D04F2D">
      <w:pPr>
        <w:pStyle w:val="ac"/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1-й год обучения</w:t>
      </w:r>
    </w:p>
    <w:p w:rsidR="00D04F2D" w:rsidRDefault="00D04F2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b/>
          <w:bCs/>
        </w:rPr>
      </w:pPr>
      <w:r>
        <w:rPr>
          <w:b/>
          <w:bCs/>
        </w:rPr>
        <w:t>Введение в программу.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  <w:u w:val="single"/>
        </w:rPr>
        <w:t>Теория: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Инструктаж по технике безопасности, противопожарной безопасности, правила поведения учащихся в ЦДТ. Содержание, цели, задачи. Ознакомление с современной танцевальной культурой изучаемых танцев, их особенности, связанные с культурой стран, где они зародилис</w:t>
      </w:r>
      <w:r>
        <w:rPr>
          <w:rFonts w:ascii="Times New Roman" w:hAnsi="Times New Roman"/>
          <w:sz w:val="24"/>
          <w:szCs w:val="24"/>
        </w:rPr>
        <w:t xml:space="preserve">ь. 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Тестирование.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b/>
          <w:bCs/>
        </w:rPr>
      </w:pPr>
      <w:r>
        <w:rPr>
          <w:b/>
          <w:bCs/>
        </w:rPr>
        <w:t>Азбука музыкального движения.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Музыкально-двигательное обучение. Музыкальность, как ритмическая основа: активное восприятие музыки, реализованное в прослушивании,  движении, танце. Элементарные основы музыкальной грамоты</w:t>
      </w:r>
      <w:r>
        <w:rPr>
          <w:rFonts w:ascii="Times New Roman" w:hAnsi="Times New Roman"/>
          <w:sz w:val="24"/>
          <w:szCs w:val="24"/>
        </w:rPr>
        <w:t>. Понятие такта, сильных и слабых долей, длительности, счета. Характер музыки: веселый, печальный, плавный, др.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Прослушивание тем мелодий, реакция на музыку движением, ритмичные движения в соответствии с характерным ритмом музыки, способность пер</w:t>
      </w:r>
      <w:r>
        <w:rPr>
          <w:rFonts w:ascii="Times New Roman" w:hAnsi="Times New Roman"/>
          <w:sz w:val="24"/>
          <w:szCs w:val="24"/>
        </w:rPr>
        <w:t>еходить от одного ритма к другому. Музыкальные размеры и ритмы изучаемых танцев. Выделение сильной доли, слабой доли.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</w:pPr>
      <w:r>
        <w:rPr>
          <w:b/>
        </w:rPr>
        <w:t xml:space="preserve">Специальная физическая подготовка. 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СФП </w:t>
      </w:r>
      <w:r>
        <w:rPr>
          <w:rFonts w:ascii="Times New Roman" w:hAnsi="Times New Roman"/>
          <w:b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 xml:space="preserve">это процесс, направленный на воспитание физических качеств, специфических для танцоров </w:t>
      </w:r>
      <w:r>
        <w:rPr>
          <w:rFonts w:ascii="Times New Roman" w:hAnsi="Times New Roman"/>
          <w:sz w:val="24"/>
          <w:szCs w:val="24"/>
        </w:rPr>
        <w:t xml:space="preserve">спортивных бальных танцев. Каждый танец имеет свои особенности, и характер движений присущ только данному танцу. Продолжительность деятельности в таких условиях требует развития специфической выносливости, быстроты, силы, ловкости, гибкости и прыгучести.  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Вводные упражнения даются в начале урока и нацелены на подготовку двигательного аппарата к физическим нагрузкам: разогревание мышц и активизацию их восприимчивости. Независимо от выбранного комплекса, для каждого урока подбираются группы упражне</w:t>
      </w:r>
      <w:r>
        <w:rPr>
          <w:rFonts w:ascii="Times New Roman" w:hAnsi="Times New Roman"/>
          <w:sz w:val="24"/>
          <w:szCs w:val="24"/>
        </w:rPr>
        <w:t xml:space="preserve">ний для всех частей тела: для рук, ног, мышечных групп живота, спины – различные приседания, наклоны, перегибания, вращательные движения для отдельных суставов и частей </w:t>
      </w:r>
      <w:proofErr w:type="spellStart"/>
      <w:r>
        <w:rPr>
          <w:rFonts w:ascii="Times New Roman" w:hAnsi="Times New Roman"/>
          <w:sz w:val="24"/>
          <w:szCs w:val="24"/>
        </w:rPr>
        <w:t>тела</w:t>
      </w:r>
      <w:proofErr w:type="gramStart"/>
      <w:r>
        <w:rPr>
          <w:rFonts w:ascii="Times New Roman" w:hAnsi="Times New Roman"/>
          <w:sz w:val="24"/>
          <w:szCs w:val="24"/>
        </w:rPr>
        <w:t>.Р</w:t>
      </w:r>
      <w:proofErr w:type="gramEnd"/>
      <w:r>
        <w:rPr>
          <w:rFonts w:ascii="Times New Roman" w:hAnsi="Times New Roman"/>
          <w:sz w:val="24"/>
          <w:szCs w:val="24"/>
        </w:rPr>
        <w:t>азличные</w:t>
      </w:r>
      <w:proofErr w:type="spellEnd"/>
      <w:r>
        <w:rPr>
          <w:rFonts w:ascii="Times New Roman" w:hAnsi="Times New Roman"/>
          <w:sz w:val="24"/>
          <w:szCs w:val="24"/>
        </w:rPr>
        <w:t xml:space="preserve"> виды шагов: мягкий, высокий, острый, пружинный, приставной, с перекатом </w:t>
      </w:r>
      <w:r>
        <w:rPr>
          <w:rFonts w:ascii="Times New Roman" w:hAnsi="Times New Roman"/>
          <w:sz w:val="24"/>
          <w:szCs w:val="24"/>
        </w:rPr>
        <w:t>по стопе, на внешней и внутренней стороне стопы. Различные движения руками, движение верхней части корпуса, перенос веса с П.Н. на Л.Н., подъемы и снижения (только за счет стопы и с использованием колен) и другие. В зависимости от возраста учащихся упражне</w:t>
      </w:r>
      <w:r>
        <w:rPr>
          <w:rFonts w:ascii="Times New Roman" w:hAnsi="Times New Roman"/>
          <w:sz w:val="24"/>
          <w:szCs w:val="24"/>
        </w:rPr>
        <w:t>ния усложняются или упрощаются, изменяются амплитуда и координационная нагрузка.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</w:pPr>
      <w:r>
        <w:rPr>
          <w:b/>
        </w:rPr>
        <w:t>Медленный вальс.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Характеристика танца: музыкальный размер, темп, характер подъемов и снижений. Технические и музыкальные особенности: позиция корпуса, позиция стоп, п</w:t>
      </w:r>
      <w:r>
        <w:rPr>
          <w:rFonts w:ascii="Times New Roman" w:hAnsi="Times New Roman"/>
          <w:sz w:val="24"/>
          <w:szCs w:val="24"/>
        </w:rPr>
        <w:t>остроение, направления движения в зале, баланс.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Постановка корпуса. Изучение позиции </w:t>
      </w:r>
      <w:proofErr w:type="spellStart"/>
      <w:r>
        <w:rPr>
          <w:rFonts w:ascii="Times New Roman" w:hAnsi="Times New Roman"/>
          <w:sz w:val="24"/>
          <w:szCs w:val="24"/>
        </w:rPr>
        <w:t>стоп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gramEnd"/>
      <w:r>
        <w:rPr>
          <w:rFonts w:ascii="Times New Roman" w:hAnsi="Times New Roman"/>
          <w:sz w:val="24"/>
          <w:szCs w:val="24"/>
        </w:rPr>
        <w:t>тепени</w:t>
      </w:r>
      <w:proofErr w:type="spellEnd"/>
      <w:r>
        <w:rPr>
          <w:rFonts w:ascii="Times New Roman" w:hAnsi="Times New Roman"/>
          <w:sz w:val="24"/>
          <w:szCs w:val="24"/>
        </w:rPr>
        <w:t xml:space="preserve"> поворота, подъемов и снижений, характерных для изучаемых фигур. Выполнение специальных упражнений, направленных на тренировку стопы и колена. Разучи</w:t>
      </w:r>
      <w:r>
        <w:rPr>
          <w:rFonts w:ascii="Times New Roman" w:hAnsi="Times New Roman"/>
          <w:sz w:val="24"/>
          <w:szCs w:val="24"/>
        </w:rPr>
        <w:t xml:space="preserve">ваемые фигуры: закрытые перемены вперед и назад, закрытые перемены с поворотом вправо и влево </w:t>
      </w:r>
      <w:proofErr w:type="gramStart"/>
      <w:r>
        <w:rPr>
          <w:rFonts w:ascii="Times New Roman" w:hAnsi="Times New Roman"/>
          <w:sz w:val="24"/>
          <w:szCs w:val="24"/>
        </w:rPr>
        <w:t>на</w:t>
      </w:r>
      <w:proofErr w:type="gramEnd"/>
      <w:r>
        <w:rPr>
          <w:rFonts w:ascii="Times New Roman" w:hAnsi="Times New Roman"/>
          <w:sz w:val="24"/>
          <w:szCs w:val="24"/>
        </w:rPr>
        <w:t xml:space="preserve"> ¼.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u w:val="single"/>
        </w:rPr>
      </w:pPr>
      <w:r>
        <w:rPr>
          <w:b/>
        </w:rPr>
        <w:lastRenderedPageBreak/>
        <w:t>Венский вальс</w:t>
      </w:r>
      <w:r>
        <w:rPr>
          <w:u w:val="single"/>
        </w:rPr>
        <w:t>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Характеристика танца: музыкальный размер, темп, характер подъемов и снижений. Технические и музыкальные особенности: позиция корпу</w:t>
      </w:r>
      <w:r>
        <w:rPr>
          <w:rFonts w:ascii="Times New Roman" w:hAnsi="Times New Roman"/>
          <w:sz w:val="24"/>
          <w:szCs w:val="24"/>
        </w:rPr>
        <w:t>са, позиция стоп, построение, направления движения в зале, баланс.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Постановка корпуса. Изучение позиции </w:t>
      </w:r>
      <w:proofErr w:type="spellStart"/>
      <w:r>
        <w:rPr>
          <w:rFonts w:ascii="Times New Roman" w:hAnsi="Times New Roman"/>
          <w:sz w:val="24"/>
          <w:szCs w:val="24"/>
        </w:rPr>
        <w:t>стоп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gramEnd"/>
      <w:r>
        <w:rPr>
          <w:rFonts w:ascii="Times New Roman" w:hAnsi="Times New Roman"/>
          <w:sz w:val="24"/>
          <w:szCs w:val="24"/>
        </w:rPr>
        <w:t>тепени</w:t>
      </w:r>
      <w:proofErr w:type="spellEnd"/>
      <w:r>
        <w:rPr>
          <w:rFonts w:ascii="Times New Roman" w:hAnsi="Times New Roman"/>
          <w:sz w:val="24"/>
          <w:szCs w:val="24"/>
        </w:rPr>
        <w:t xml:space="preserve"> поворота, подъемов и снижений, характерных для изучаемых фигур. Выполнение специальных упражнений, направленных на тренировку сто</w:t>
      </w:r>
      <w:r>
        <w:rPr>
          <w:rFonts w:ascii="Times New Roman" w:hAnsi="Times New Roman"/>
          <w:sz w:val="24"/>
          <w:szCs w:val="24"/>
        </w:rPr>
        <w:t xml:space="preserve">пы и колена. Разучиваемые фигуры: закрытые перемены вперед и назад, правый поворот. 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b/>
        </w:rPr>
      </w:pPr>
      <w:r>
        <w:rPr>
          <w:b/>
        </w:rPr>
        <w:t>Фигурный вальс.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Характеристика танца: музыкальный размер, темп, характер подъемов и снижений. Технические и музыкальные особенности: позиция корпуса, позиция стоп, построение, направления движения в зале, баланс.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Постановка корпуса. Изучение позиции </w:t>
      </w:r>
      <w:proofErr w:type="spellStart"/>
      <w:r>
        <w:rPr>
          <w:rFonts w:ascii="Times New Roman" w:hAnsi="Times New Roman"/>
          <w:sz w:val="24"/>
          <w:szCs w:val="24"/>
        </w:rPr>
        <w:t>стоп</w:t>
      </w:r>
      <w:proofErr w:type="gramStart"/>
      <w:r>
        <w:rPr>
          <w:rFonts w:ascii="Times New Roman" w:hAnsi="Times New Roman"/>
          <w:sz w:val="24"/>
          <w:szCs w:val="24"/>
        </w:rPr>
        <w:t>,с</w:t>
      </w:r>
      <w:proofErr w:type="gramEnd"/>
      <w:r>
        <w:rPr>
          <w:rFonts w:ascii="Times New Roman" w:hAnsi="Times New Roman"/>
          <w:sz w:val="24"/>
          <w:szCs w:val="24"/>
        </w:rPr>
        <w:t>тепен</w:t>
      </w:r>
      <w:r>
        <w:rPr>
          <w:rFonts w:ascii="Times New Roman" w:hAnsi="Times New Roman"/>
          <w:sz w:val="24"/>
          <w:szCs w:val="24"/>
        </w:rPr>
        <w:t>и</w:t>
      </w:r>
      <w:proofErr w:type="spellEnd"/>
      <w:r>
        <w:rPr>
          <w:rFonts w:ascii="Times New Roman" w:hAnsi="Times New Roman"/>
          <w:sz w:val="24"/>
          <w:szCs w:val="24"/>
        </w:rPr>
        <w:t xml:space="preserve"> поворота, подъемов и снижений, характерных для изучаемых фигур. Выполнение специальных упражнений, направленных на тренировку стопы и колена. Разучиваемые фигуры: правый поворот, левый поворот, сольные повороты, променад, </w:t>
      </w:r>
      <w:proofErr w:type="gramStart"/>
      <w:r>
        <w:rPr>
          <w:rFonts w:ascii="Times New Roman" w:hAnsi="Times New Roman"/>
          <w:sz w:val="24"/>
          <w:szCs w:val="24"/>
        </w:rPr>
        <w:t>балансе</w:t>
      </w:r>
      <w:proofErr w:type="gramEnd"/>
      <w:r>
        <w:rPr>
          <w:rFonts w:ascii="Times New Roman" w:hAnsi="Times New Roman"/>
          <w:sz w:val="24"/>
          <w:szCs w:val="24"/>
        </w:rPr>
        <w:t>. Отработанные движения о</w:t>
      </w:r>
      <w:r>
        <w:rPr>
          <w:rFonts w:ascii="Times New Roman" w:hAnsi="Times New Roman"/>
          <w:sz w:val="24"/>
          <w:szCs w:val="24"/>
        </w:rPr>
        <w:t>бъединяются в танцевальные комбинации.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b/>
        </w:rPr>
      </w:pPr>
      <w:r>
        <w:rPr>
          <w:b/>
        </w:rPr>
        <w:t>Постановочная работа.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Теория:</w:t>
      </w:r>
      <w:r>
        <w:rPr>
          <w:rFonts w:ascii="Times New Roman" w:hAnsi="Times New Roman"/>
          <w:sz w:val="24"/>
          <w:szCs w:val="24"/>
        </w:rPr>
        <w:t xml:space="preserve"> Так как фигурный вальс является танцем свободной композиции, можно построить самостоятельную композицию, заимствуя при этом фигуры танцев других стилей и направлений.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Практика:</w:t>
      </w:r>
      <w:r>
        <w:rPr>
          <w:rFonts w:ascii="Times New Roman" w:hAnsi="Times New Roman"/>
          <w:sz w:val="24"/>
          <w:szCs w:val="24"/>
        </w:rPr>
        <w:t xml:space="preserve"> Поддержки, фигуры и элементы танцев европейской или латиноамериканской программы, необходимые при постановке танцевального номера. </w:t>
      </w:r>
    </w:p>
    <w:p w:rsidR="00D04F2D" w:rsidRDefault="00D04F2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21"/>
        </w:numPr>
        <w:jc w:val="both"/>
        <w:rPr>
          <w:rFonts w:eastAsia="Times New Roman"/>
        </w:rPr>
      </w:pPr>
      <w:r>
        <w:rPr>
          <w:b/>
        </w:rPr>
        <w:t>Аттестация.</w:t>
      </w:r>
    </w:p>
    <w:p w:rsidR="00D04F2D" w:rsidRDefault="005E05F6">
      <w:pPr>
        <w:pStyle w:val="ac"/>
        <w:ind w:firstLine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Подведение итогов. Анализ участия в открытых занятиях, концертах интегрирован в цикличную структуру образовате</w:t>
      </w:r>
      <w:r>
        <w:rPr>
          <w:rFonts w:ascii="Times New Roman" w:eastAsia="Times New Roman" w:hAnsi="Times New Roman"/>
          <w:sz w:val="24"/>
          <w:szCs w:val="24"/>
        </w:rPr>
        <w:t xml:space="preserve">льной дополнительной программы.  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10"/>
        </w:numPr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ПЛАНИРУЕМЫЕ РЕЗУЛЬТАТЫ ОСВОЕНИЯ ПРОГРАММЫ</w:t>
      </w:r>
    </w:p>
    <w:p w:rsidR="00D04F2D" w:rsidRDefault="00D04F2D">
      <w:pPr>
        <w:pStyle w:val="ac"/>
      </w:pPr>
    </w:p>
    <w:p w:rsidR="00D04F2D" w:rsidRDefault="005E05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 окончании 1 года обучения учащиеся будут</w:t>
      </w:r>
    </w:p>
    <w:p w:rsidR="00D04F2D" w:rsidRDefault="005E05F6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знать: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техники безопасности на занятиях;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общей и специальной физической подготовки;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приемы музыкально-двигательной под</w:t>
      </w:r>
      <w:r>
        <w:rPr>
          <w:rFonts w:ascii="Times New Roman" w:hAnsi="Times New Roman"/>
          <w:sz w:val="24"/>
          <w:szCs w:val="24"/>
        </w:rPr>
        <w:t>готовки;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позиции ног, положения рук;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основы музыкальной грамоты: н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ачальные понятия танцевальной, музыкальной азбуки (музыкальная фраза, ритм, музыкальный размер;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исполнения программных элементы, упражнения, фигур, танцев.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уметь: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исполнить </w:t>
      </w:r>
      <w:r>
        <w:rPr>
          <w:rFonts w:ascii="Times New Roman" w:hAnsi="Times New Roman"/>
          <w:sz w:val="24"/>
          <w:szCs w:val="24"/>
        </w:rPr>
        <w:t>программные элементы, упражнения, фигуры, танцы;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исполнить подготовительные подводящие движения и базовые фигуры;</w:t>
      </w:r>
    </w:p>
    <w:p w:rsidR="00D04F2D" w:rsidRDefault="005E05F6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выражать в движении характер музыки.</w:t>
      </w:r>
    </w:p>
    <w:p w:rsidR="00D04F2D" w:rsidRDefault="00D04F2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10"/>
        </w:numPr>
        <w:ind w:left="709"/>
        <w:contextualSpacing/>
        <w:jc w:val="center"/>
        <w:rPr>
          <w:b/>
        </w:rPr>
      </w:pPr>
      <w:r>
        <w:rPr>
          <w:b/>
          <w:bCs/>
        </w:rPr>
        <w:br w:type="page"/>
      </w:r>
      <w:r>
        <w:rPr>
          <w:b/>
        </w:rPr>
        <w:lastRenderedPageBreak/>
        <w:t>ОРГАНИЗАЦИОННО-ПЕДАГОГИЧЕСКИЕ УСЛОВИЯ РЕАЛИЗАЦИИ ПРОГРАММЫ</w:t>
      </w:r>
    </w:p>
    <w:p w:rsidR="00D04F2D" w:rsidRDefault="00D04F2D">
      <w:pPr>
        <w:ind w:left="426"/>
        <w:contextualSpacing/>
        <w:jc w:val="center"/>
        <w:rPr>
          <w:b/>
          <w:bCs/>
        </w:rPr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Приемы и методы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Специфика данной программы </w:t>
      </w:r>
      <w:r>
        <w:rPr>
          <w:rFonts w:ascii="Times New Roman" w:hAnsi="Times New Roman"/>
          <w:sz w:val="24"/>
          <w:szCs w:val="24"/>
        </w:rPr>
        <w:t>позволяет использовать многообразные формы обучения и применение различных методов и приемов:</w:t>
      </w:r>
    </w:p>
    <w:p w:rsidR="00D04F2D" w:rsidRDefault="005E05F6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Используемые методы обучения:</w:t>
      </w:r>
    </w:p>
    <w:p w:rsidR="00D04F2D" w:rsidRDefault="005E05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теоретические</w:t>
      </w:r>
      <w:proofErr w:type="gramEnd"/>
      <w:r>
        <w:rPr>
          <w:rFonts w:ascii="Times New Roman" w:hAnsi="Times New Roman"/>
          <w:sz w:val="24"/>
          <w:szCs w:val="24"/>
        </w:rPr>
        <w:t xml:space="preserve"> (рассказ, беседа, объяснение, анализ выступлений, видеоматериалов);</w:t>
      </w:r>
    </w:p>
    <w:p w:rsidR="00D04F2D" w:rsidRDefault="005E05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практические (упражнения, тренаж, основы танцеваль</w:t>
      </w:r>
      <w:r>
        <w:rPr>
          <w:rFonts w:ascii="Times New Roman" w:hAnsi="Times New Roman"/>
          <w:sz w:val="24"/>
          <w:szCs w:val="24"/>
        </w:rPr>
        <w:t>ных движений); игровые (создание ситуаций успеха для каждого учащегося);</w:t>
      </w:r>
    </w:p>
    <w:p w:rsidR="00D04F2D" w:rsidRDefault="005E05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визуальные (показ движений педагогом, просмотр видеоматериалов,  фотоиллюстрации);</w:t>
      </w:r>
    </w:p>
    <w:p w:rsidR="00D04F2D" w:rsidRDefault="005E05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сценические (выступления на концертах).</w:t>
      </w:r>
    </w:p>
    <w:p w:rsidR="00D04F2D" w:rsidRDefault="005E05F6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Используемые формы обучения:</w:t>
      </w:r>
    </w:p>
    <w:p w:rsidR="00D04F2D" w:rsidRDefault="005E05F6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групповые занятия являются осно</w:t>
      </w:r>
      <w:r>
        <w:rPr>
          <w:rFonts w:ascii="Times New Roman" w:hAnsi="Times New Roman"/>
          <w:sz w:val="24"/>
          <w:szCs w:val="24"/>
        </w:rPr>
        <w:t>вной формой обучения;</w:t>
      </w:r>
    </w:p>
    <w:p w:rsidR="00D04F2D" w:rsidRDefault="005E05F6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индивидуальные занятия</w:t>
      </w:r>
    </w:p>
    <w:p w:rsidR="00D04F2D" w:rsidRDefault="005E05F6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Используемые педагогические технологии:</w:t>
      </w:r>
    </w:p>
    <w:p w:rsidR="00D04F2D" w:rsidRDefault="005E05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личностно-ориентированного развивающего обучения;</w:t>
      </w:r>
    </w:p>
    <w:p w:rsidR="00D04F2D" w:rsidRDefault="005E05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технология коллективной творческой деятельности; </w:t>
      </w:r>
    </w:p>
    <w:p w:rsidR="00D04F2D" w:rsidRDefault="005E05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исследовательского (проблемного) обучения;</w:t>
      </w:r>
    </w:p>
    <w:p w:rsidR="00D04F2D" w:rsidRDefault="005E05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игровые технологии;</w:t>
      </w:r>
      <w:r>
        <w:rPr>
          <w:rFonts w:ascii="Times New Roman" w:hAnsi="Times New Roman"/>
          <w:sz w:val="24"/>
          <w:szCs w:val="24"/>
        </w:rPr>
        <w:tab/>
      </w:r>
    </w:p>
    <w:p w:rsidR="00D04F2D" w:rsidRDefault="005E05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технология индивидуализации обучения.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Материально-техническое обеспечение</w:t>
      </w:r>
    </w:p>
    <w:p w:rsidR="00D04F2D" w:rsidRDefault="005E05F6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хореографический зал, в котором размещены: хореографический станок, зеркала должен отвечать санитарно- техническим требованиям, обеспечиваться теплом и электросн</w:t>
      </w:r>
      <w:r>
        <w:rPr>
          <w:rFonts w:ascii="Times New Roman" w:hAnsi="Times New Roman"/>
          <w:sz w:val="24"/>
          <w:szCs w:val="24"/>
        </w:rPr>
        <w:t>абжением в пределах общего режима здания;</w:t>
      </w:r>
    </w:p>
    <w:p w:rsidR="00D04F2D" w:rsidRDefault="005E05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музыкальный центр, МР3-диски, </w:t>
      </w:r>
      <w:r>
        <w:rPr>
          <w:rFonts w:ascii="Times New Roman" w:hAnsi="Times New Roman"/>
          <w:sz w:val="24"/>
          <w:szCs w:val="24"/>
          <w:lang w:val="en-US"/>
        </w:rPr>
        <w:t>USB</w:t>
      </w:r>
      <w:r>
        <w:rPr>
          <w:rFonts w:ascii="Times New Roman" w:hAnsi="Times New Roman"/>
          <w:sz w:val="24"/>
          <w:szCs w:val="24"/>
        </w:rPr>
        <w:t>-носители;</w:t>
      </w:r>
    </w:p>
    <w:p w:rsidR="00D04F2D" w:rsidRDefault="005E05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вспомогательные помещения: раздевалки, комната для педагога с местом для хранения радиоаппаратуры, музыкальных фонограмм, документации и других предметов и средств </w:t>
      </w:r>
      <w:r>
        <w:rPr>
          <w:rFonts w:ascii="Times New Roman" w:hAnsi="Times New Roman"/>
          <w:sz w:val="24"/>
          <w:szCs w:val="24"/>
        </w:rPr>
        <w:t>обучения,  необходимых в работе.</w:t>
      </w:r>
    </w:p>
    <w:p w:rsidR="00D04F2D" w:rsidRDefault="00D04F2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pStyle w:val="a5"/>
        <w:numPr>
          <w:ilvl w:val="0"/>
          <w:numId w:val="10"/>
        </w:numPr>
        <w:jc w:val="center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ФОРМЫ АТТЕСТАЦИИ/КОНТРОЛЯ И ОЦЕНОЧНЫЕ МАТЕРИАЛЫ</w:t>
      </w:r>
    </w:p>
    <w:p w:rsidR="00D04F2D" w:rsidRDefault="00D04F2D">
      <w:pPr>
        <w:pStyle w:val="a5"/>
        <w:ind w:left="1146"/>
        <w:rPr>
          <w:b/>
        </w:rPr>
      </w:pP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Мониторинг знаний, умений, навыков</w:t>
      </w:r>
      <w:r>
        <w:rPr>
          <w:rFonts w:ascii="Times New Roman" w:hAnsi="Times New Roman"/>
          <w:sz w:val="24"/>
          <w:szCs w:val="24"/>
        </w:rPr>
        <w:t xml:space="preserve"> учащихся проводится с целью анализа результатов образовательной деятельности, профилактики ошибок в работе педагога. В течение учебного года проводится мониторинг знаний: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вводная аттестация при приеме в объединение (первичный контроль знаний, умений и нав</w:t>
      </w:r>
      <w:r>
        <w:rPr>
          <w:rFonts w:ascii="Times New Roman" w:hAnsi="Times New Roman"/>
          <w:sz w:val="24"/>
          <w:szCs w:val="24"/>
        </w:rPr>
        <w:t>ыков дает возможность увидеть уровень подготовки учащихся, что является отправной точкой для усвоения материала);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промежуточная аттестация (проводится по итогам каждого полугодия, на этом этапе оценивается весь комплекс пройденного материала);</w:t>
      </w:r>
    </w:p>
    <w:p w:rsidR="00D04F2D" w:rsidRDefault="005E05F6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итоговая атт</w:t>
      </w:r>
      <w:r>
        <w:rPr>
          <w:rFonts w:ascii="Times New Roman" w:hAnsi="Times New Roman"/>
          <w:sz w:val="24"/>
          <w:szCs w:val="24"/>
        </w:rPr>
        <w:t xml:space="preserve">естация (проверка ЗУН, приобретенных учащимися на всех этапах дидактического процесса, проводится в конце </w:t>
      </w:r>
      <w:proofErr w:type="gramStart"/>
      <w:r>
        <w:rPr>
          <w:rFonts w:ascii="Times New Roman" w:hAnsi="Times New Roman"/>
          <w:sz w:val="24"/>
          <w:szCs w:val="24"/>
        </w:rPr>
        <w:t>обучения по программе</w:t>
      </w:r>
      <w:proofErr w:type="gramEnd"/>
      <w:r>
        <w:rPr>
          <w:rFonts w:ascii="Times New Roman" w:hAnsi="Times New Roman"/>
          <w:sz w:val="24"/>
          <w:szCs w:val="24"/>
        </w:rPr>
        <w:t>).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результатам анализа мониторинга вносятся некоторые коррективы в учебно-воспитательный процесс и оцениваются успешность прод</w:t>
      </w:r>
      <w:r>
        <w:rPr>
          <w:rFonts w:ascii="Times New Roman" w:hAnsi="Times New Roman"/>
          <w:sz w:val="24"/>
          <w:szCs w:val="24"/>
        </w:rPr>
        <w:t>вижения учащегося и правильность выбора методики обучения.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анализе уровня усвоения программного материала учащихся используются протоколы промежуточной и итоговой аттестации, где усвоение материала и других качеств учащегося определяются по 3 уровням:</w:t>
      </w:r>
    </w:p>
    <w:p w:rsidR="00D04F2D" w:rsidRDefault="005E05F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высокий – </w:t>
      </w:r>
      <w:r>
        <w:rPr>
          <w:rFonts w:ascii="Times New Roman" w:hAnsi="Times New Roman"/>
          <w:sz w:val="24"/>
          <w:szCs w:val="24"/>
        </w:rPr>
        <w:t>программный материал усвоен полностью, участие в концертах на уровне города, района, учреждения;</w:t>
      </w:r>
    </w:p>
    <w:p w:rsidR="00D04F2D" w:rsidRDefault="005E05F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средний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усвоение программы в полном объеме, при наличии несущественных ошибок, участие в концертах на уровне, учреждения, района;</w:t>
      </w:r>
    </w:p>
    <w:p w:rsidR="00D04F2D" w:rsidRDefault="005E05F6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bCs/>
          <w:sz w:val="24"/>
          <w:szCs w:val="24"/>
        </w:rPr>
        <w:t>низкий</w:t>
      </w:r>
      <w:proofErr w:type="gram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– усвоение</w:t>
      </w:r>
      <w:r>
        <w:rPr>
          <w:rFonts w:ascii="Times New Roman" w:hAnsi="Times New Roman"/>
          <w:sz w:val="24"/>
          <w:szCs w:val="24"/>
        </w:rPr>
        <w:t xml:space="preserve"> программы в неполном объеме, допускает существенные ошибки в теоретических и практических заданиях, имеет пробелы в знаниях.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Отслеживание результативности: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освоение теоретической базы (текущий контроль знаний в процессе устного опроса);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практическо</w:t>
      </w:r>
      <w:r>
        <w:rPr>
          <w:rFonts w:ascii="Times New Roman" w:hAnsi="Times New Roman"/>
          <w:sz w:val="24"/>
          <w:szCs w:val="24"/>
        </w:rPr>
        <w:t>й работе (текущий контроль умений и навыков в процессе наблюдения во время</w:t>
      </w:r>
      <w:r>
        <w:rPr>
          <w:rFonts w:ascii="Times New Roman" w:hAnsi="Times New Roman"/>
          <w:color w:val="000000"/>
          <w:sz w:val="24"/>
          <w:szCs w:val="24"/>
        </w:rPr>
        <w:t xml:space="preserve"> самостоятельного выполнения разученных движений и комбинаций сначала под счет, потом под музыку</w:t>
      </w:r>
      <w:r>
        <w:rPr>
          <w:rFonts w:ascii="Times New Roman" w:hAnsi="Times New Roman"/>
          <w:sz w:val="24"/>
          <w:szCs w:val="24"/>
        </w:rPr>
        <w:t xml:space="preserve">); 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тематический контроль умений и навыков (</w:t>
      </w:r>
      <w:r>
        <w:rPr>
          <w:rFonts w:ascii="Times New Roman" w:hAnsi="Times New Roman"/>
          <w:color w:val="000000"/>
          <w:sz w:val="24"/>
          <w:szCs w:val="24"/>
        </w:rPr>
        <w:t>на последнем занятии по каждой теме пров</w:t>
      </w:r>
      <w:r>
        <w:rPr>
          <w:rFonts w:ascii="Times New Roman" w:hAnsi="Times New Roman"/>
          <w:color w:val="000000"/>
          <w:sz w:val="24"/>
          <w:szCs w:val="24"/>
        </w:rPr>
        <w:t>одится контрольный срез, на котором учащиеся исполняют разученный танец под музыку всем классом, группой, парой или индивидуально; оценивается знание учебного материала, качество исполнения, ритмическая точность исполнения танцевальной композиции.).</w:t>
      </w:r>
    </w:p>
    <w:p w:rsidR="00D04F2D" w:rsidRDefault="005E05F6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Творче</w:t>
      </w:r>
      <w:r>
        <w:rPr>
          <w:rFonts w:ascii="Times New Roman" w:hAnsi="Times New Roman"/>
          <w:b/>
          <w:sz w:val="24"/>
          <w:szCs w:val="24"/>
        </w:rPr>
        <w:t>ский рост</w:t>
      </w:r>
      <w:r>
        <w:rPr>
          <w:rFonts w:ascii="Times New Roman" w:hAnsi="Times New Roman"/>
          <w:sz w:val="24"/>
          <w:szCs w:val="24"/>
        </w:rPr>
        <w:t xml:space="preserve"> учащихся контролируется через различные формы деятельности: участие в открытых занятиях, концертах, коллективно-творческих делах, итоговых занятиях и т.д.</w:t>
      </w:r>
    </w:p>
    <w:p w:rsidR="00D04F2D" w:rsidRDefault="00D04F2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04F2D" w:rsidRDefault="005E05F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Карта учета основных хореографических критериев (</w:t>
      </w:r>
      <w:r>
        <w:rPr>
          <w:rFonts w:ascii="Times New Roman" w:hAnsi="Times New Roman"/>
          <w:sz w:val="24"/>
          <w:szCs w:val="24"/>
        </w:rPr>
        <w:t>при оценивании танцев)</w:t>
      </w:r>
    </w:p>
    <w:p w:rsidR="00D04F2D" w:rsidRDefault="00D04F2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2694"/>
        <w:gridCol w:w="5103"/>
        <w:gridCol w:w="1433"/>
      </w:tblGrid>
      <w:tr w:rsidR="00D04F2D">
        <w:trPr>
          <w:trHeight w:val="567"/>
        </w:trPr>
        <w:tc>
          <w:tcPr>
            <w:tcW w:w="675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2694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Критерии, парам</w:t>
            </w:r>
            <w:r>
              <w:rPr>
                <w:rFonts w:ascii="Times New Roman" w:hAnsi="Times New Roman"/>
                <w:sz w:val="24"/>
                <w:szCs w:val="24"/>
              </w:rPr>
              <w:t>етры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Степень выраженности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</w:tc>
      </w:tr>
      <w:tr w:rsidR="00D04F2D">
        <w:trPr>
          <w:trHeight w:val="1395"/>
        </w:trPr>
        <w:tc>
          <w:tcPr>
            <w:tcW w:w="675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Темп и основной ритм - музыкальность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Самостоятельное, точное исполнение движений соответственно музыки, точное начало и окончание движений согласно музыкальной фразе. Четкое следование ритмическому рисунку танца.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ысокий</w:t>
            </w:r>
          </w:p>
        </w:tc>
      </w:tr>
      <w:tr w:rsidR="00D04F2D">
        <w:trPr>
          <w:trHeight w:val="585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Самостоятельное, но иногда неточное попадание в музыку.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D04F2D">
        <w:trPr>
          <w:trHeight w:val="504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Слабое или отсутствие музыкального слуха, смещение темпа и ритма исполняемого танца.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  <w:tr w:rsidR="00D04F2D">
        <w:trPr>
          <w:trHeight w:val="870"/>
        </w:trPr>
        <w:tc>
          <w:tcPr>
            <w:tcW w:w="675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Линии корпуса (линии рук, спины, плеч, бедер, ног, головы, шеи)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Правильная </w:t>
            </w:r>
            <w:r>
              <w:rPr>
                <w:rFonts w:ascii="Times New Roman" w:hAnsi="Times New Roman"/>
                <w:sz w:val="24"/>
                <w:szCs w:val="24"/>
              </w:rPr>
              <w:t>постановка корпуса и положение в паре на протяжении всей танцевальной композиции.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</w:tr>
      <w:tr w:rsidR="00D04F2D">
        <w:trPr>
          <w:trHeight w:val="285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Допущение неточностей и ошибок при постановке корпуса и положении в паре.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D04F2D">
        <w:trPr>
          <w:trHeight w:val="804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Отсутствие правильной постановки корпуса и положения в паре.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  <w:tr w:rsidR="00D04F2D">
        <w:trPr>
          <w:trHeight w:val="555"/>
        </w:trPr>
        <w:tc>
          <w:tcPr>
            <w:tcW w:w="675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Правильность исполнения движений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Точное выполнение последовательности движений в комбинации или заданных фигур.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</w:tr>
      <w:tr w:rsidR="00D04F2D">
        <w:trPr>
          <w:trHeight w:val="510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действия самостоятельно, но допускает ошибки и неточности.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D04F2D">
        <w:trPr>
          <w:trHeight w:val="30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может самостоятельно выполнить задание.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  <w:tr w:rsidR="00D04F2D">
        <w:trPr>
          <w:trHeight w:val="585"/>
        </w:trPr>
        <w:tc>
          <w:tcPr>
            <w:tcW w:w="675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Техника исполнения (свинг, равновесие, подъемы, опускания)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Высокое качество исполнения движений, согласно характеру танца, темпа и ритма.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</w:tr>
      <w:tr w:rsidR="00D04F2D">
        <w:trPr>
          <w:trHeight w:val="570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Недостаточно точное и правильное исполнение танцевальных движений.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D04F2D">
        <w:trPr>
          <w:trHeight w:val="525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Отсутствие заданных правил </w:t>
            </w:r>
            <w:r>
              <w:rPr>
                <w:rFonts w:ascii="Times New Roman" w:hAnsi="Times New Roman"/>
                <w:sz w:val="24"/>
                <w:szCs w:val="24"/>
              </w:rPr>
              <w:t>при исполнении движений.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  <w:tr w:rsidR="00D04F2D">
        <w:trPr>
          <w:trHeight w:val="585"/>
        </w:trPr>
        <w:tc>
          <w:tcPr>
            <w:tcW w:w="675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694" w:type="dxa"/>
            <w:vMerge w:val="restart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Артистизм</w:t>
            </w: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Точная передача характера танца с помощью мимики, жестов, поз.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</w:tr>
      <w:tr w:rsidR="00D04F2D">
        <w:trPr>
          <w:trHeight w:val="519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Недостаточно яркое и выразительное исполнение движений и постановок.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</w:tr>
      <w:tr w:rsidR="00D04F2D">
        <w:trPr>
          <w:trHeight w:val="570"/>
        </w:trPr>
        <w:tc>
          <w:tcPr>
            <w:tcW w:w="675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4" w:type="dxa"/>
            <w:vMerge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0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Исполнение танцевальных движений и постановок без </w:t>
            </w:r>
            <w:r>
              <w:rPr>
                <w:rFonts w:ascii="Times New Roman" w:hAnsi="Times New Roman"/>
                <w:sz w:val="24"/>
                <w:szCs w:val="24"/>
              </w:rPr>
              <w:t>эмоциональной окраски</w:t>
            </w:r>
          </w:p>
        </w:tc>
        <w:tc>
          <w:tcPr>
            <w:tcW w:w="143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</w:tbl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Вводная диагностика объединения «В ритме вальса»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3"/>
        <w:tblW w:w="10172" w:type="dxa"/>
        <w:tblLook w:val="04A0"/>
      </w:tblPr>
      <w:tblGrid>
        <w:gridCol w:w="486"/>
        <w:gridCol w:w="1890"/>
        <w:gridCol w:w="2552"/>
        <w:gridCol w:w="2551"/>
        <w:gridCol w:w="2693"/>
      </w:tblGrid>
      <w:tr w:rsidR="00D04F2D">
        <w:trPr>
          <w:cantSplit/>
          <w:trHeight w:val="651"/>
        </w:trPr>
        <w:tc>
          <w:tcPr>
            <w:tcW w:w="486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890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Список учащихся</w:t>
            </w:r>
          </w:p>
        </w:tc>
        <w:tc>
          <w:tcPr>
            <w:tcW w:w="2552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Азбука музыкального движения</w:t>
            </w:r>
          </w:p>
        </w:tc>
        <w:tc>
          <w:tcPr>
            <w:tcW w:w="2551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2693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уровень вводной аттестации</w:t>
            </w:r>
          </w:p>
        </w:tc>
      </w:tr>
      <w:tr w:rsidR="00D04F2D">
        <w:tc>
          <w:tcPr>
            <w:tcW w:w="486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90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04F2D">
        <w:tc>
          <w:tcPr>
            <w:tcW w:w="486" w:type="dxa"/>
            <w:vAlign w:val="center"/>
          </w:tcPr>
          <w:p w:rsidR="00D04F2D" w:rsidRDefault="005E05F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90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</w:tbl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D04F2D">
          <w:footerReference w:type="default" r:id="rId8"/>
          <w:type w:val="continuous"/>
          <w:pgSz w:w="12240" w:h="15840"/>
          <w:pgMar w:top="709" w:right="850" w:bottom="1134" w:left="1701" w:header="720" w:footer="720" w:gutter="0"/>
          <w:cols w:space="720"/>
          <w:noEndnote/>
        </w:sectPr>
      </w:pPr>
    </w:p>
    <w:p w:rsidR="00D04F2D" w:rsidRDefault="005E05F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Диагностика знаний, умений и навыков учащихся объединения «В ритме вальса»</w:t>
      </w:r>
    </w:p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2631" w:type="dxa"/>
        <w:tblInd w:w="93" w:type="dxa"/>
        <w:tblLayout w:type="fixed"/>
        <w:tblLook w:val="04A0"/>
      </w:tblPr>
      <w:tblGrid>
        <w:gridCol w:w="445"/>
        <w:gridCol w:w="2689"/>
        <w:gridCol w:w="887"/>
        <w:gridCol w:w="814"/>
        <w:gridCol w:w="850"/>
        <w:gridCol w:w="993"/>
        <w:gridCol w:w="992"/>
        <w:gridCol w:w="992"/>
        <w:gridCol w:w="992"/>
        <w:gridCol w:w="993"/>
        <w:gridCol w:w="992"/>
        <w:gridCol w:w="992"/>
      </w:tblGrid>
      <w:tr w:rsidR="00D04F2D">
        <w:trPr>
          <w:cantSplit/>
          <w:trHeight w:val="315"/>
        </w:trPr>
        <w:tc>
          <w:tcPr>
            <w:tcW w:w="4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Список учащихся</w:t>
            </w:r>
          </w:p>
        </w:tc>
        <w:tc>
          <w:tcPr>
            <w:tcW w:w="453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496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Годовая аттестация</w:t>
            </w:r>
          </w:p>
        </w:tc>
      </w:tr>
      <w:tr w:rsidR="00D04F2D">
        <w:trPr>
          <w:cantSplit/>
          <w:trHeight w:val="2863"/>
        </w:trPr>
        <w:tc>
          <w:tcPr>
            <w:tcW w:w="4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8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Азбука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музыкального движения</w:t>
            </w:r>
          </w:p>
        </w:tc>
        <w:tc>
          <w:tcPr>
            <w:tcW w:w="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Медленный вальс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Фигурный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Венский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Азбука музыкального движения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Медленный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Фигурный вальс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04F2D" w:rsidRDefault="005E05F6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Венский вальс</w:t>
            </w:r>
          </w:p>
        </w:tc>
      </w:tr>
      <w:tr w:rsidR="00D04F2D">
        <w:trPr>
          <w:cantSplit/>
          <w:trHeight w:val="141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4F2D">
        <w:trPr>
          <w:trHeight w:val="146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5E05F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04F2D" w:rsidRDefault="00D04F2D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:rsidR="00D04F2D" w:rsidRDefault="005E05F6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Итоговая </w:t>
      </w:r>
      <w:r>
        <w:rPr>
          <w:rFonts w:ascii="Times New Roman" w:hAnsi="Times New Roman"/>
          <w:b/>
          <w:bCs/>
          <w:sz w:val="24"/>
          <w:szCs w:val="24"/>
        </w:rPr>
        <w:t>ведомость знаний, умений и навыков учащихся объединения «В ритме вальса»</w:t>
      </w:r>
    </w:p>
    <w:p w:rsidR="00D04F2D" w:rsidRDefault="00D04F2D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110"/>
        <w:tblW w:w="7621" w:type="dxa"/>
        <w:tblLayout w:type="fixed"/>
        <w:tblLook w:val="04A0"/>
      </w:tblPr>
      <w:tblGrid>
        <w:gridCol w:w="444"/>
        <w:gridCol w:w="2783"/>
        <w:gridCol w:w="850"/>
        <w:gridCol w:w="851"/>
        <w:gridCol w:w="850"/>
        <w:gridCol w:w="851"/>
        <w:gridCol w:w="992"/>
      </w:tblGrid>
      <w:tr w:rsidR="00D04F2D">
        <w:trPr>
          <w:trHeight w:val="315"/>
        </w:trPr>
        <w:tc>
          <w:tcPr>
            <w:tcW w:w="444" w:type="dxa"/>
            <w:vMerge w:val="restart"/>
            <w:vAlign w:val="center"/>
            <w:hideMark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783" w:type="dxa"/>
            <w:vMerge w:val="restart"/>
            <w:vAlign w:val="center"/>
            <w:hideMark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Список учащихся</w:t>
            </w:r>
          </w:p>
        </w:tc>
        <w:tc>
          <w:tcPr>
            <w:tcW w:w="4394" w:type="dxa"/>
            <w:gridSpan w:val="5"/>
            <w:vAlign w:val="center"/>
            <w:hideMark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учебный год</w:t>
            </w:r>
          </w:p>
        </w:tc>
      </w:tr>
      <w:tr w:rsidR="00D04F2D">
        <w:trPr>
          <w:trHeight w:val="2857"/>
        </w:trPr>
        <w:tc>
          <w:tcPr>
            <w:tcW w:w="444" w:type="dxa"/>
            <w:vMerge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783" w:type="dxa"/>
            <w:vMerge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textDirection w:val="btLr"/>
            <w:vAlign w:val="center"/>
          </w:tcPr>
          <w:p w:rsidR="00D04F2D" w:rsidRDefault="005E05F6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Азбука музыкального движения</w:t>
            </w:r>
          </w:p>
        </w:tc>
        <w:tc>
          <w:tcPr>
            <w:tcW w:w="851" w:type="dxa"/>
            <w:textDirection w:val="btLr"/>
            <w:vAlign w:val="center"/>
          </w:tcPr>
          <w:p w:rsidR="00D04F2D" w:rsidRDefault="005E05F6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Специальная физическая подготовка</w:t>
            </w:r>
          </w:p>
        </w:tc>
        <w:tc>
          <w:tcPr>
            <w:tcW w:w="850" w:type="dxa"/>
            <w:textDirection w:val="btLr"/>
            <w:vAlign w:val="center"/>
          </w:tcPr>
          <w:p w:rsidR="00D04F2D" w:rsidRDefault="005E05F6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Медленный вальс</w:t>
            </w:r>
          </w:p>
        </w:tc>
        <w:tc>
          <w:tcPr>
            <w:tcW w:w="851" w:type="dxa"/>
            <w:textDirection w:val="btLr"/>
            <w:vAlign w:val="center"/>
          </w:tcPr>
          <w:p w:rsidR="00D04F2D" w:rsidRDefault="005E05F6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Фигурный вальс</w:t>
            </w:r>
          </w:p>
        </w:tc>
        <w:tc>
          <w:tcPr>
            <w:tcW w:w="992" w:type="dxa"/>
            <w:textDirection w:val="btLr"/>
            <w:vAlign w:val="center"/>
          </w:tcPr>
          <w:p w:rsidR="00D04F2D" w:rsidRDefault="005E05F6">
            <w:pPr>
              <w:ind w:left="113" w:right="113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Венский вальс</w:t>
            </w:r>
          </w:p>
        </w:tc>
      </w:tr>
      <w:tr w:rsidR="00D04F2D">
        <w:trPr>
          <w:trHeight w:val="132"/>
        </w:trPr>
        <w:tc>
          <w:tcPr>
            <w:tcW w:w="444" w:type="dxa"/>
            <w:vAlign w:val="center"/>
            <w:hideMark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83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D04F2D">
        <w:trPr>
          <w:trHeight w:val="136"/>
        </w:trPr>
        <w:tc>
          <w:tcPr>
            <w:tcW w:w="444" w:type="dxa"/>
            <w:vAlign w:val="center"/>
            <w:hideMark/>
          </w:tcPr>
          <w:p w:rsidR="00D04F2D" w:rsidRDefault="005E05F6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83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  <w:hideMark/>
          </w:tcPr>
          <w:p w:rsidR="00D04F2D" w:rsidRDefault="00D04F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D04F2D" w:rsidRDefault="00D04F2D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D04F2D" w:rsidRDefault="00D04F2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  <w:sectPr w:rsidR="00D04F2D">
          <w:type w:val="continuous"/>
          <w:pgSz w:w="15840" w:h="12240" w:orient="landscape"/>
          <w:pgMar w:top="1134" w:right="850" w:bottom="1134" w:left="1701" w:header="720" w:footer="720" w:gutter="0"/>
          <w:cols w:space="720"/>
          <w:noEndnote/>
          <w:docGrid w:linePitch="299"/>
        </w:sectPr>
      </w:pPr>
    </w:p>
    <w:p w:rsidR="00D04F2D" w:rsidRDefault="005E05F6">
      <w:pPr>
        <w:pStyle w:val="a5"/>
        <w:numPr>
          <w:ilvl w:val="0"/>
          <w:numId w:val="10"/>
        </w:numPr>
        <w:jc w:val="center"/>
        <w:rPr>
          <w:b/>
        </w:rPr>
      </w:pPr>
      <w:r>
        <w:rPr>
          <w:b/>
          <w:bCs/>
        </w:rPr>
        <w:lastRenderedPageBreak/>
        <w:t xml:space="preserve">СПИСОК </w:t>
      </w:r>
      <w:r>
        <w:rPr>
          <w:b/>
          <w:bCs/>
        </w:rPr>
        <w:t>ЛИТЕРАТУРЫ</w:t>
      </w:r>
      <w:r>
        <w:rPr>
          <w:b/>
        </w:rPr>
        <w:t>.</w:t>
      </w:r>
    </w:p>
    <w:p w:rsidR="00D04F2D" w:rsidRDefault="00D04F2D">
      <w:pPr>
        <w:pStyle w:val="a5"/>
        <w:ind w:left="1146"/>
        <w:rPr>
          <w:b/>
        </w:rPr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Для педагога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proofErr w:type="spellStart"/>
      <w:r>
        <w:rPr>
          <w:rFonts w:ascii="Times New Roman" w:hAnsi="Times New Roman"/>
          <w:sz w:val="24"/>
          <w:szCs w:val="24"/>
        </w:rPr>
        <w:t>Говард</w:t>
      </w:r>
      <w:proofErr w:type="spellEnd"/>
      <w:r>
        <w:rPr>
          <w:rFonts w:ascii="Times New Roman" w:hAnsi="Times New Roman"/>
          <w:sz w:val="24"/>
          <w:szCs w:val="24"/>
        </w:rPr>
        <w:t xml:space="preserve"> Г. Техника бального танца / Г. </w:t>
      </w:r>
      <w:proofErr w:type="spellStart"/>
      <w:r>
        <w:rPr>
          <w:rFonts w:ascii="Times New Roman" w:hAnsi="Times New Roman"/>
          <w:sz w:val="24"/>
          <w:szCs w:val="24"/>
        </w:rPr>
        <w:t>Говард</w:t>
      </w:r>
      <w:proofErr w:type="spellEnd"/>
      <w:r>
        <w:rPr>
          <w:rFonts w:ascii="Times New Roman" w:hAnsi="Times New Roman"/>
          <w:sz w:val="24"/>
          <w:szCs w:val="24"/>
        </w:rPr>
        <w:t>// Звезды над паркетом. 2001. - № 72. – С. 9-12.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/>
          <w:sz w:val="24"/>
          <w:szCs w:val="24"/>
        </w:rPr>
        <w:t>Мур</w:t>
      </w:r>
      <w:proofErr w:type="spellEnd"/>
      <w:r>
        <w:rPr>
          <w:rFonts w:ascii="Times New Roman" w:hAnsi="Times New Roman"/>
          <w:sz w:val="24"/>
          <w:szCs w:val="24"/>
        </w:rPr>
        <w:t xml:space="preserve"> А. Пересмотренная техника европейских танцев. – Перевод и ред. </w:t>
      </w:r>
      <w:proofErr w:type="spellStart"/>
      <w:r>
        <w:rPr>
          <w:rFonts w:ascii="Times New Roman" w:hAnsi="Times New Roman"/>
          <w:sz w:val="24"/>
          <w:szCs w:val="24"/>
        </w:rPr>
        <w:t>Ю.Пина</w:t>
      </w:r>
      <w:proofErr w:type="spellEnd"/>
      <w:r>
        <w:rPr>
          <w:rFonts w:ascii="Times New Roman" w:hAnsi="Times New Roman"/>
          <w:sz w:val="24"/>
          <w:szCs w:val="24"/>
        </w:rPr>
        <w:t>. - М., СП</w:t>
      </w:r>
      <w:proofErr w:type="gramStart"/>
      <w:r>
        <w:rPr>
          <w:rFonts w:ascii="Times New Roman" w:hAnsi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/>
          <w:sz w:val="24"/>
          <w:szCs w:val="24"/>
        </w:rPr>
        <w:t>1993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/>
          <w:sz w:val="24"/>
          <w:szCs w:val="24"/>
        </w:rPr>
        <w:t>Мур</w:t>
      </w:r>
      <w:proofErr w:type="spellEnd"/>
      <w:r>
        <w:rPr>
          <w:rFonts w:ascii="Times New Roman" w:hAnsi="Times New Roman"/>
          <w:sz w:val="24"/>
          <w:szCs w:val="24"/>
        </w:rPr>
        <w:t xml:space="preserve"> А. Пересмотренная техника </w:t>
      </w:r>
      <w:r>
        <w:rPr>
          <w:rFonts w:ascii="Times New Roman" w:hAnsi="Times New Roman"/>
          <w:sz w:val="24"/>
          <w:szCs w:val="24"/>
        </w:rPr>
        <w:t xml:space="preserve">латиноамериканских танцев. – Лондон. Имперское общество учителей танцев. Перевод и редакция </w:t>
      </w:r>
      <w:proofErr w:type="spellStart"/>
      <w:r>
        <w:rPr>
          <w:rFonts w:ascii="Times New Roman" w:hAnsi="Times New Roman"/>
          <w:sz w:val="24"/>
          <w:szCs w:val="24"/>
        </w:rPr>
        <w:t>Ю.С.Пина</w:t>
      </w:r>
      <w:proofErr w:type="spellEnd"/>
      <w:r>
        <w:rPr>
          <w:rFonts w:ascii="Times New Roman" w:hAnsi="Times New Roman"/>
          <w:sz w:val="24"/>
          <w:szCs w:val="24"/>
        </w:rPr>
        <w:t>.- М., СП, 1992.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spellStart"/>
      <w:r>
        <w:rPr>
          <w:rFonts w:ascii="Times New Roman" w:hAnsi="Times New Roman"/>
          <w:sz w:val="24"/>
          <w:szCs w:val="24"/>
        </w:rPr>
        <w:t>Мур</w:t>
      </w:r>
      <w:proofErr w:type="spellEnd"/>
      <w:r>
        <w:rPr>
          <w:rFonts w:ascii="Times New Roman" w:hAnsi="Times New Roman"/>
          <w:sz w:val="24"/>
          <w:szCs w:val="24"/>
        </w:rPr>
        <w:t xml:space="preserve"> А. Популярные вариации. /Перевод с англ. и ред. Попов О.Н. – Л., 1974.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</w:t>
      </w:r>
      <w:proofErr w:type="spellStart"/>
      <w:r>
        <w:rPr>
          <w:rFonts w:ascii="Times New Roman" w:hAnsi="Times New Roman"/>
          <w:sz w:val="24"/>
          <w:szCs w:val="24"/>
        </w:rPr>
        <w:t>Смит-Хэмпшир</w:t>
      </w:r>
      <w:proofErr w:type="spellEnd"/>
      <w:r>
        <w:rPr>
          <w:rFonts w:ascii="Times New Roman" w:hAnsi="Times New Roman"/>
          <w:sz w:val="24"/>
          <w:szCs w:val="24"/>
        </w:rPr>
        <w:t xml:space="preserve"> Г. Венский вальс: как воспитать чемпиона. Т. </w:t>
      </w:r>
      <w:r>
        <w:rPr>
          <w:rFonts w:ascii="Times New Roman" w:hAnsi="Times New Roman"/>
          <w:sz w:val="24"/>
          <w:szCs w:val="24"/>
        </w:rPr>
        <w:t xml:space="preserve">2 / Г. </w:t>
      </w:r>
      <w:proofErr w:type="spellStart"/>
      <w:r>
        <w:rPr>
          <w:rFonts w:ascii="Times New Roman" w:hAnsi="Times New Roman"/>
          <w:sz w:val="24"/>
          <w:szCs w:val="24"/>
        </w:rPr>
        <w:t>Смит-Хэмпшир</w:t>
      </w:r>
      <w:proofErr w:type="spellEnd"/>
      <w:r>
        <w:rPr>
          <w:rFonts w:ascii="Times New Roman" w:hAnsi="Times New Roman"/>
          <w:sz w:val="24"/>
          <w:szCs w:val="24"/>
        </w:rPr>
        <w:t xml:space="preserve">. Томск: БТТ, 2000. – 285 с. </w:t>
      </w:r>
      <w:proofErr w:type="gramStart"/>
      <w:r>
        <w:rPr>
          <w:rFonts w:ascii="Times New Roman" w:hAnsi="Times New Roman"/>
          <w:sz w:val="24"/>
          <w:szCs w:val="24"/>
        </w:rPr>
        <w:t>:и</w:t>
      </w:r>
      <w:proofErr w:type="gramEnd"/>
      <w:r>
        <w:rPr>
          <w:rFonts w:ascii="Times New Roman" w:hAnsi="Times New Roman"/>
          <w:sz w:val="24"/>
          <w:szCs w:val="24"/>
        </w:rPr>
        <w:t>л. – (</w:t>
      </w:r>
      <w:proofErr w:type="spellStart"/>
      <w:r>
        <w:rPr>
          <w:rFonts w:ascii="Times New Roman" w:hAnsi="Times New Roman"/>
          <w:sz w:val="24"/>
          <w:szCs w:val="24"/>
        </w:rPr>
        <w:t>Соврем</w:t>
      </w:r>
      <w:proofErr w:type="gramStart"/>
      <w:r>
        <w:rPr>
          <w:rFonts w:ascii="Times New Roman" w:hAnsi="Times New Roman"/>
          <w:sz w:val="24"/>
          <w:szCs w:val="24"/>
        </w:rPr>
        <w:t>.б</w:t>
      </w:r>
      <w:proofErr w:type="gramEnd"/>
      <w:r>
        <w:rPr>
          <w:rFonts w:ascii="Times New Roman" w:hAnsi="Times New Roman"/>
          <w:sz w:val="24"/>
          <w:szCs w:val="24"/>
        </w:rPr>
        <w:t>альный</w:t>
      </w:r>
      <w:proofErr w:type="spellEnd"/>
      <w:r>
        <w:rPr>
          <w:rFonts w:ascii="Times New Roman" w:hAnsi="Times New Roman"/>
          <w:sz w:val="24"/>
          <w:szCs w:val="24"/>
        </w:rPr>
        <w:t xml:space="preserve"> танец).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ar-SA"/>
        </w:rPr>
      </w:pPr>
      <w:r>
        <w:rPr>
          <w:rFonts w:ascii="Times New Roman" w:hAnsi="Times New Roman"/>
          <w:color w:val="000000"/>
          <w:sz w:val="24"/>
          <w:szCs w:val="24"/>
          <w:lang w:eastAsia="ar-SA"/>
        </w:rPr>
        <w:t xml:space="preserve">6.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ar-SA"/>
        </w:rPr>
        <w:t>Лэрд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ar-SA"/>
        </w:rPr>
        <w:t xml:space="preserve">, У. Техника исполнения латиноамериканских танцев: дополнение / У. </w:t>
      </w:r>
      <w:proofErr w:type="spellStart"/>
      <w:r>
        <w:rPr>
          <w:rFonts w:ascii="Times New Roman" w:hAnsi="Times New Roman"/>
          <w:color w:val="000000"/>
          <w:sz w:val="24"/>
          <w:szCs w:val="24"/>
          <w:lang w:eastAsia="ar-SA"/>
        </w:rPr>
        <w:t>Лэрд</w:t>
      </w:r>
      <w:proofErr w:type="spellEnd"/>
      <w:r>
        <w:rPr>
          <w:rFonts w:ascii="Times New Roman" w:hAnsi="Times New Roman"/>
          <w:color w:val="000000"/>
          <w:sz w:val="24"/>
          <w:szCs w:val="24"/>
          <w:lang w:eastAsia="ar-SA"/>
        </w:rPr>
        <w:t xml:space="preserve">. Б. м.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ar-SA"/>
        </w:rPr>
        <w:t>:б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ar-SA"/>
        </w:rPr>
        <w:t>.и., 1998. - 63 с.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7.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Лэрд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У. Техника латиноамериканских танцев: пер. с англ. В 2 ч. / У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Лэрд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 М.: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Артис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2003. - 242 с.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8.Мур, А. Бальные танцы / А.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Мур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;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предисл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. Ф. Дж. С. Ричардсон. 9-е изд. - М.: [б. и.], 1986. - 183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с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9. Тимохин Д. Б.,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Безикова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A.A. Латиноамериканские танцы: Учебное пособие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 // П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ервый Московский международный конгресс </w:t>
      </w:r>
      <w:r>
        <w:rPr>
          <w:rFonts w:ascii="Times New Roman" w:hAnsi="Times New Roman"/>
          <w:color w:val="000000"/>
          <w:sz w:val="24"/>
          <w:szCs w:val="24"/>
        </w:rPr>
        <w:t xml:space="preserve">по танцевальному спорту, 2004 (видеоматериал 195 мин. / авторских 40 мин.).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www.estadance.ru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copyright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ESTA-video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2004.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10.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Рубштейн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Н.И. Психология танц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а-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М. 1999.</w:t>
      </w:r>
    </w:p>
    <w:p w:rsidR="00D04F2D" w:rsidRDefault="005E05F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11. Сборник нормативных документов СТСР,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Минспорта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D04F2D" w:rsidRDefault="00D04F2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Для учащихся</w:t>
      </w:r>
    </w:p>
    <w:p w:rsidR="00D04F2D" w:rsidRDefault="00D04F2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Положения СТСР о нач</w:t>
      </w:r>
      <w:r>
        <w:rPr>
          <w:rFonts w:ascii="Times New Roman" w:hAnsi="Times New Roman"/>
          <w:sz w:val="24"/>
          <w:szCs w:val="24"/>
        </w:rPr>
        <w:t xml:space="preserve">ислении очков и присвоении классов и спортивных разрядов. – </w:t>
      </w:r>
      <w:r>
        <w:rPr>
          <w:rFonts w:ascii="Times New Roman" w:hAnsi="Times New Roman"/>
          <w:sz w:val="24"/>
          <w:szCs w:val="24"/>
          <w:lang w:val="en-US"/>
        </w:rPr>
        <w:t>www</w:t>
      </w:r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rusdsu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D04F2D" w:rsidRDefault="005E05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Положение СТСР о допустимых танцах и фигурах.- </w:t>
      </w:r>
      <w:hyperlink r:id="rId9" w:history="1">
        <w:r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www</w:t>
        </w:r>
        <w:r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rusdsu</w:t>
        </w:r>
        <w:proofErr w:type="spellEnd"/>
        <w:r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</w:p>
    <w:sectPr w:rsidR="00D04F2D" w:rsidSect="00D04F2D">
      <w:type w:val="continuous"/>
      <w:pgSz w:w="12240" w:h="15840"/>
      <w:pgMar w:top="1134" w:right="850" w:bottom="1134" w:left="1701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5F6" w:rsidRDefault="005E05F6">
      <w:pPr>
        <w:spacing w:after="0" w:line="240" w:lineRule="auto"/>
      </w:pPr>
      <w:r>
        <w:separator/>
      </w:r>
    </w:p>
  </w:endnote>
  <w:endnote w:type="continuationSeparator" w:id="0">
    <w:p w:rsidR="005E05F6" w:rsidRDefault="005E0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5881097"/>
      <w:docPartObj>
        <w:docPartGallery w:val="Page Numbers (Bottom of Page)"/>
        <w:docPartUnique/>
      </w:docPartObj>
    </w:sdtPr>
    <w:sdtContent>
      <w:p w:rsidR="00D04F2D" w:rsidRDefault="00D04F2D">
        <w:pPr>
          <w:pStyle w:val="aa"/>
          <w:jc w:val="right"/>
        </w:pPr>
        <w:r>
          <w:fldChar w:fldCharType="begin"/>
        </w:r>
        <w:r w:rsidR="005E05F6">
          <w:instrText>PAGE   \* MERGEFORMAT</w:instrText>
        </w:r>
        <w:r>
          <w:fldChar w:fldCharType="separate"/>
        </w:r>
        <w:r w:rsidR="00A37861">
          <w:rPr>
            <w:noProof/>
          </w:rPr>
          <w:t>2</w:t>
        </w:r>
        <w:r>
          <w:fldChar w:fldCharType="end"/>
        </w:r>
      </w:p>
    </w:sdtContent>
  </w:sdt>
  <w:p w:rsidR="00D04F2D" w:rsidRDefault="00D04F2D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5F6" w:rsidRDefault="005E05F6">
      <w:pPr>
        <w:spacing w:after="0" w:line="240" w:lineRule="auto"/>
      </w:pPr>
      <w:r>
        <w:separator/>
      </w:r>
    </w:p>
  </w:footnote>
  <w:footnote w:type="continuationSeparator" w:id="0">
    <w:p w:rsidR="005E05F6" w:rsidRDefault="005E05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32CD7"/>
    <w:multiLevelType w:val="hybridMultilevel"/>
    <w:tmpl w:val="637A9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E667ED"/>
    <w:multiLevelType w:val="hybridMultilevel"/>
    <w:tmpl w:val="8B1A0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077906"/>
    <w:multiLevelType w:val="hybridMultilevel"/>
    <w:tmpl w:val="E1AC07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9C1252"/>
    <w:multiLevelType w:val="hybridMultilevel"/>
    <w:tmpl w:val="DC1483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680482"/>
    <w:multiLevelType w:val="hybridMultilevel"/>
    <w:tmpl w:val="3CE0B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DE1C69"/>
    <w:multiLevelType w:val="hybridMultilevel"/>
    <w:tmpl w:val="F36028F6"/>
    <w:lvl w:ilvl="0" w:tplc="4E8840EC">
      <w:start w:val="2"/>
      <w:numFmt w:val="upperRoman"/>
      <w:lvlText w:val="%1."/>
      <w:lvlJc w:val="left"/>
      <w:pPr>
        <w:ind w:left="1146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  <w:rPr>
        <w:rFonts w:cs="Times New Roman"/>
      </w:rPr>
    </w:lvl>
  </w:abstractNum>
  <w:abstractNum w:abstractNumId="6">
    <w:nsid w:val="28E62BD0"/>
    <w:multiLevelType w:val="hybridMultilevel"/>
    <w:tmpl w:val="F34C541E"/>
    <w:lvl w:ilvl="0" w:tplc="7FD473CE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2D097988"/>
    <w:multiLevelType w:val="hybridMultilevel"/>
    <w:tmpl w:val="3600F4F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F3A748A"/>
    <w:multiLevelType w:val="hybridMultilevel"/>
    <w:tmpl w:val="22069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9913C9"/>
    <w:multiLevelType w:val="hybridMultilevel"/>
    <w:tmpl w:val="F36028F6"/>
    <w:lvl w:ilvl="0" w:tplc="4E8840EC">
      <w:start w:val="2"/>
      <w:numFmt w:val="upperRoman"/>
      <w:lvlText w:val="%1."/>
      <w:lvlJc w:val="left"/>
      <w:pPr>
        <w:ind w:left="1117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  <w:rPr>
        <w:rFonts w:cs="Times New Roman"/>
      </w:rPr>
    </w:lvl>
  </w:abstractNum>
  <w:abstractNum w:abstractNumId="10">
    <w:nsid w:val="44F07241"/>
    <w:multiLevelType w:val="hybridMultilevel"/>
    <w:tmpl w:val="82848758"/>
    <w:lvl w:ilvl="0" w:tplc="0F7EDAAC">
      <w:start w:val="1"/>
      <w:numFmt w:val="decimal"/>
      <w:lvlText w:val="%1."/>
      <w:lvlJc w:val="left"/>
      <w:pPr>
        <w:ind w:left="75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  <w:rPr>
        <w:rFonts w:cs="Times New Roman"/>
      </w:rPr>
    </w:lvl>
  </w:abstractNum>
  <w:abstractNum w:abstractNumId="11">
    <w:nsid w:val="532C7767"/>
    <w:multiLevelType w:val="hybridMultilevel"/>
    <w:tmpl w:val="80CA3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ED7A97"/>
    <w:multiLevelType w:val="hybridMultilevel"/>
    <w:tmpl w:val="344219B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64166A61"/>
    <w:multiLevelType w:val="hybridMultilevel"/>
    <w:tmpl w:val="C76E69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59A03DA"/>
    <w:multiLevelType w:val="hybridMultilevel"/>
    <w:tmpl w:val="E8408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527A04"/>
    <w:multiLevelType w:val="hybridMultilevel"/>
    <w:tmpl w:val="B002E67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6">
    <w:nsid w:val="67A61ACE"/>
    <w:multiLevelType w:val="hybridMultilevel"/>
    <w:tmpl w:val="2FB0EA4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67AC0136"/>
    <w:multiLevelType w:val="hybridMultilevel"/>
    <w:tmpl w:val="3F2CFB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37653D"/>
    <w:multiLevelType w:val="hybridMultilevel"/>
    <w:tmpl w:val="81E6B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401613"/>
    <w:multiLevelType w:val="hybridMultilevel"/>
    <w:tmpl w:val="2A86D3E0"/>
    <w:lvl w:ilvl="0" w:tplc="4E8840EC">
      <w:start w:val="2"/>
      <w:numFmt w:val="upperRoman"/>
      <w:lvlText w:val="%1."/>
      <w:lvlJc w:val="left"/>
      <w:pPr>
        <w:ind w:left="1117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1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7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  <w:rPr>
        <w:rFonts w:cs="Times New Roman"/>
      </w:rPr>
    </w:lvl>
  </w:abstractNum>
  <w:abstractNum w:abstractNumId="20">
    <w:nsid w:val="72CB35DB"/>
    <w:multiLevelType w:val="hybridMultilevel"/>
    <w:tmpl w:val="782C8F76"/>
    <w:lvl w:ilvl="0" w:tplc="04190001">
      <w:start w:val="1"/>
      <w:numFmt w:val="bullet"/>
      <w:lvlText w:val=""/>
      <w:lvlJc w:val="left"/>
      <w:pPr>
        <w:ind w:left="8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8"/>
  </w:num>
  <w:num w:numId="3">
    <w:abstractNumId w:val="13"/>
  </w:num>
  <w:num w:numId="4">
    <w:abstractNumId w:val="8"/>
  </w:num>
  <w:num w:numId="5">
    <w:abstractNumId w:val="0"/>
  </w:num>
  <w:num w:numId="6">
    <w:abstractNumId w:val="2"/>
  </w:num>
  <w:num w:numId="7">
    <w:abstractNumId w:val="16"/>
  </w:num>
  <w:num w:numId="8">
    <w:abstractNumId w:val="14"/>
  </w:num>
  <w:num w:numId="9">
    <w:abstractNumId w:val="7"/>
  </w:num>
  <w:num w:numId="10">
    <w:abstractNumId w:val="5"/>
  </w:num>
  <w:num w:numId="11">
    <w:abstractNumId w:val="9"/>
  </w:num>
  <w:num w:numId="12">
    <w:abstractNumId w:val="19"/>
  </w:num>
  <w:num w:numId="13">
    <w:abstractNumId w:val="17"/>
  </w:num>
  <w:num w:numId="14">
    <w:abstractNumId w:val="1"/>
  </w:num>
  <w:num w:numId="15">
    <w:abstractNumId w:val="12"/>
  </w:num>
  <w:num w:numId="16">
    <w:abstractNumId w:val="4"/>
  </w:num>
  <w:num w:numId="17">
    <w:abstractNumId w:val="20"/>
  </w:num>
  <w:num w:numId="18">
    <w:abstractNumId w:val="3"/>
  </w:num>
  <w:num w:numId="19">
    <w:abstractNumId w:val="11"/>
  </w:num>
  <w:num w:numId="20">
    <w:abstractNumId w:val="15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4F2D"/>
    <w:rsid w:val="005E05F6"/>
    <w:rsid w:val="00A37861"/>
    <w:rsid w:val="00D04F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4F2D"/>
  </w:style>
  <w:style w:type="paragraph" w:styleId="1">
    <w:name w:val="heading 1"/>
    <w:basedOn w:val="a"/>
    <w:next w:val="a"/>
    <w:link w:val="10"/>
    <w:uiPriority w:val="9"/>
    <w:qFormat/>
    <w:rsid w:val="00D04F2D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D04F2D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D04F2D"/>
    <w:rPr>
      <w:rFonts w:ascii="Arial" w:hAnsi="Arial" w:cs="Arial"/>
      <w:b/>
      <w:bCs/>
      <w:kern w:val="32"/>
      <w:sz w:val="32"/>
      <w:szCs w:val="32"/>
    </w:rPr>
  </w:style>
  <w:style w:type="table" w:styleId="a3">
    <w:name w:val="Table Grid"/>
    <w:basedOn w:val="a1"/>
    <w:uiPriority w:val="59"/>
    <w:rsid w:val="00D04F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04F2D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customStyle="1" w:styleId="a4">
    <w:name w:val="Базовый"/>
    <w:uiPriority w:val="99"/>
    <w:rsid w:val="00D04F2D"/>
    <w:pPr>
      <w:tabs>
        <w:tab w:val="left" w:pos="708"/>
      </w:tabs>
      <w:suppressAutoHyphens/>
      <w:spacing w:after="0" w:line="240" w:lineRule="auto"/>
    </w:pPr>
    <w:rPr>
      <w:rFonts w:ascii="Times New Roman" w:eastAsia="SimSun" w:hAnsi="Times New Roman" w:cs="Mangal"/>
      <w:sz w:val="24"/>
      <w:szCs w:val="24"/>
      <w:lang w:eastAsia="zh-CN" w:bidi="hi-IN"/>
    </w:rPr>
  </w:style>
  <w:style w:type="paragraph" w:styleId="a5">
    <w:name w:val="List Paragraph"/>
    <w:basedOn w:val="a4"/>
    <w:uiPriority w:val="34"/>
    <w:qFormat/>
    <w:rsid w:val="00D04F2D"/>
    <w:pPr>
      <w:ind w:left="720"/>
    </w:pPr>
  </w:style>
  <w:style w:type="table" w:customStyle="1" w:styleId="11">
    <w:name w:val="Сетка таблицы1"/>
    <w:basedOn w:val="a1"/>
    <w:next w:val="a3"/>
    <w:uiPriority w:val="59"/>
    <w:rsid w:val="00D04F2D"/>
    <w:pPr>
      <w:spacing w:after="0" w:line="240" w:lineRule="auto"/>
    </w:pPr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uiPriority w:val="59"/>
    <w:rsid w:val="00D04F2D"/>
    <w:pPr>
      <w:spacing w:after="0" w:line="240" w:lineRule="auto"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D04F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4F2D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9"/>
    <w:rsid w:val="00D04F2D"/>
    <w:rPr>
      <w:rFonts w:ascii="Cambria" w:eastAsia="Times New Roman" w:hAnsi="Cambria"/>
      <w:b/>
      <w:bCs/>
      <w:color w:val="4F81BD"/>
      <w:sz w:val="26"/>
      <w:szCs w:val="26"/>
      <w:lang w:eastAsia="en-US"/>
    </w:rPr>
  </w:style>
  <w:style w:type="paragraph" w:styleId="a8">
    <w:name w:val="header"/>
    <w:basedOn w:val="a"/>
    <w:link w:val="a9"/>
    <w:uiPriority w:val="99"/>
    <w:unhideWhenUsed/>
    <w:rsid w:val="00D0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04F2D"/>
  </w:style>
  <w:style w:type="paragraph" w:styleId="aa">
    <w:name w:val="footer"/>
    <w:basedOn w:val="a"/>
    <w:link w:val="ab"/>
    <w:uiPriority w:val="99"/>
    <w:unhideWhenUsed/>
    <w:rsid w:val="00D04F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04F2D"/>
  </w:style>
  <w:style w:type="paragraph" w:styleId="ac">
    <w:name w:val="No Spacing"/>
    <w:uiPriority w:val="1"/>
    <w:qFormat/>
    <w:rsid w:val="00D04F2D"/>
    <w:pPr>
      <w:spacing w:after="0" w:line="240" w:lineRule="auto"/>
    </w:pPr>
  </w:style>
  <w:style w:type="paragraph" w:customStyle="1" w:styleId="21">
    <w:name w:val="Абзац списка2"/>
    <w:basedOn w:val="a"/>
    <w:rsid w:val="00D04F2D"/>
    <w:pPr>
      <w:tabs>
        <w:tab w:val="left" w:pos="708"/>
      </w:tabs>
      <w:suppressAutoHyphens/>
      <w:spacing w:after="0" w:line="240" w:lineRule="auto"/>
      <w:ind w:left="720"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19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8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rusds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16</Pages>
  <Words>3609</Words>
  <Characters>20574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 Равилевна</dc:creator>
  <cp:lastModifiedBy>Римма</cp:lastModifiedBy>
  <cp:revision>15</cp:revision>
  <cp:lastPrinted>2018-03-30T07:31:00Z</cp:lastPrinted>
  <dcterms:created xsi:type="dcterms:W3CDTF">2018-03-30T11:32:00Z</dcterms:created>
  <dcterms:modified xsi:type="dcterms:W3CDTF">2018-11-28T13:11:00Z</dcterms:modified>
</cp:coreProperties>
</file>