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A83" w:rsidRDefault="00302770">
      <w:r>
        <w:rPr>
          <w:noProof/>
          <w:lang w:eastAsia="ru-RU"/>
        </w:rPr>
        <w:drawing>
          <wp:inline distT="0" distB="0" distL="0" distR="0">
            <wp:extent cx="6305550" cy="8670130"/>
            <wp:effectExtent l="0" t="0" r="0" b="0"/>
            <wp:docPr id="1" name="Рисунок 1" descr="C:\Users\User\Desktop\ДОПКА БЕРЕЗКА 2023\Пол о внебюд ср сай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ОПКА БЕРЕЗКА 2023\Пол о внебюд ср сай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8922" cy="8674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2770" w:rsidRDefault="00302770"/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</w:t>
      </w: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преподавание специальных курсов и циклов дисциплин, не предусмотренных соответствующими образовательными программами и федеральными государственными образовательными стандартами;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-обучение по дополнительным общеразвивающим и дополнительным общеобразовательным программам, не предусмотренным муниципальным заданием Учреждения;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-создание различных учебных групп и методов специального обучения детей с отклонениями в развитии;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-организация групп кратковременного пребывания для детей дошкольного возраста;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- дополнительное образование взрослых (тренинги и курсы для различных профессий, хобби и занятия для личного роста).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2.1.2. оздоровительные услуги: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- создание различных секций, групп по укреплению здоровья (лечебная гимнастика, массаж, </w:t>
      </w:r>
      <w:proofErr w:type="spellStart"/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фитопрофилактика</w:t>
      </w:r>
      <w:proofErr w:type="spellEnd"/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, ритмика, танцевальный спорт, хореография и т.п.).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2.1.3. прочие услуги: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-издание и продажа учебно-методической литературы;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-выполнение заказов на создание учебных видеофильмов и аудиовизуальных программ, а также их тиражирование (другие аудио- и видео - услуги);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-ксерокопирование, типографские услуги;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-торговля покупными товарами, оборудованием, товарами собственного производства;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-организация и проведение спортивных, культурных, досуговых и праздничных  мероприятий;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-проведение семинаров круглых столов, конференций, телемостов, форум сессий, симпозиумов, смотров, конкурсов, фестивалей, выставок, мастер-классов.</w:t>
      </w:r>
      <w:proofErr w:type="gramEnd"/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02770" w:rsidRPr="00302770" w:rsidRDefault="00302770" w:rsidP="00302770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З. Основные направления, порядок и условия расходования доходов.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3.1. Доходы (средства), полученные Учреждением от приносящей доход деятельности, в том числе за оказание платных услуг, являются дополнительным источником внебюджетного финансирования.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3. l. l Денежные средства, полученные от приносящей доход деятельности, могут расходоваться по следующим направлениям: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 оплату труда и начисления на фонд оплаты труда;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 оплату налога на вмененный доход;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 закупку хозяйственных, канцелярских и медицинских товаров;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 закупку материалов (</w:t>
      </w:r>
      <w:proofErr w:type="gramStart"/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строительные</w:t>
      </w:r>
      <w:proofErr w:type="gramEnd"/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, текстильные и т.д.);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 проведение мероприятий и праздников;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 укрепление материально-технической базы: на канцелярские и хозяйственные расходы, на приобретение методической и учебной литературы, содержание и текущий ремонт основных средств и пр.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иные расходы, не противоречащие Уставу Учреждения и действующему законодательству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3.1.2. Имущество, приобретенное за счет средств (доходов), полученных от приносящей доходы деятельности, поступает в самостоятельное распоряжение Учреждения и подлежит обособленному учету.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3.2.</w:t>
      </w: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Учреждение самостоятельно определяет направления и порядок использования своих средств, в т. ч. их долю, направляемую на оплату труда стимулирование (поощрение), материальную помощь работников, а также созданию внебюджетных фондов организационного, учебного и материально - технического развития.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3.3.</w:t>
      </w: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Основным документом, определяющим распределение доходов (средств), полученных Учреждением от приносящей доход деятельности, по статьям расходов, является смета.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3.4.</w:t>
      </w: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Учреждение осуществляет расходование средств, приносящей доход деятельности </w:t>
      </w:r>
      <w:proofErr w:type="gramStart"/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согласно</w:t>
      </w:r>
      <w:proofErr w:type="gramEnd"/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утвержденной сметы доходов и расходов в пределах фактически поступивших средств.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02770" w:rsidRPr="00302770" w:rsidRDefault="00302770" w:rsidP="00302770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4. Порядок и условия расходования доходов.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4.1. Доходы от приносящей доходы деятельности распределяются следующим образом: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на обеспечение фонда оплаты труда педагогическим работникам, административно-управленческому, </w:t>
      </w:r>
      <w:proofErr w:type="spellStart"/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</w:t>
      </w:r>
      <w:proofErr w:type="spellEnd"/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—вспомогательному и техническому персоналу –75%;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 укрепление материально-технической базы, расходных материалов, оплату услуг и работ, иные расходы, связанные с деятельностью Учреждения — 25 %.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4.2.</w:t>
      </w: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Заработная плата работникам выплачивается в соответствии с условиями трудовых договоров и дополнительных соглашений.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4.3.</w:t>
      </w: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Штатное расписание </w:t>
      </w:r>
      <w:proofErr w:type="gramStart"/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составляется в начале  учебного года утверждается</w:t>
      </w:r>
      <w:proofErr w:type="gramEnd"/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приказом заведующего Учреждением, согласовывается с МКУ «Отдел образования исполнительного комитета Высокогорского муниципального района Республики Татарстан».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4.4.</w:t>
      </w: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Основанием для выплаты работникам заработной платы (доплат, надбавок стимулирующих выплат) из средств, полученных Учреждением от оказания платных до дополнительных образовательных услуг, является штатное расписание, сумма дохода табеля учета рабочего времени,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>4.5.</w:t>
      </w:r>
      <w:r w:rsidRPr="0030277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Учреждение в лице своего заведующего распоряжается доходами в пределах утвержденных смет и несет ответственность за эффективное их использование.</w:t>
      </w: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02770" w:rsidRPr="00302770" w:rsidRDefault="00302770" w:rsidP="0030277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02770" w:rsidRDefault="00302770"/>
    <w:sectPr w:rsidR="003027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C13"/>
    <w:rsid w:val="00302770"/>
    <w:rsid w:val="009F3C13"/>
    <w:rsid w:val="00B81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27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27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27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27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643</Words>
  <Characters>3670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2023-10-10T13:49:00Z</dcterms:created>
  <dcterms:modified xsi:type="dcterms:W3CDTF">2023-10-10T13:49:00Z</dcterms:modified>
</cp:coreProperties>
</file>