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631E" w:rsidRPr="00F5631E" w:rsidRDefault="00F5631E" w:rsidP="00F5631E">
      <w:pPr>
        <w:tabs>
          <w:tab w:val="left" w:pos="5529"/>
        </w:tabs>
        <w:spacing w:line="360" w:lineRule="auto"/>
        <w:jc w:val="center"/>
        <w:rPr>
          <w:rFonts w:ascii="Calibri" w:eastAsia="Calibri" w:hAnsi="Calibri" w:cs="Times New Roman"/>
          <w:sz w:val="28"/>
          <w:szCs w:val="28"/>
        </w:rPr>
      </w:pPr>
      <w:r w:rsidRPr="00F5631E">
        <w:rPr>
          <w:rFonts w:ascii="Times New Roman" w:eastAsia="Calibri" w:hAnsi="Times New Roman" w:cs="Times New Roman"/>
          <w:b/>
          <w:sz w:val="28"/>
          <w:szCs w:val="28"/>
        </w:rPr>
        <w:t>СОГЛАШЕНИЕ</w:t>
      </w:r>
    </w:p>
    <w:p w:rsidR="00F5631E" w:rsidRPr="00F5631E" w:rsidRDefault="00F5631E" w:rsidP="00F5631E">
      <w:pPr>
        <w:spacing w:after="0" w:line="240" w:lineRule="auto"/>
        <w:jc w:val="center"/>
        <w:rPr>
          <w:rFonts w:ascii="Times New Roman" w:eastAsia="Calibri" w:hAnsi="Times New Roman" w:cs="Times New Roman"/>
          <w:b/>
          <w:sz w:val="28"/>
          <w:szCs w:val="28"/>
        </w:rPr>
      </w:pPr>
      <w:r w:rsidRPr="00F5631E">
        <w:rPr>
          <w:rFonts w:ascii="Times New Roman" w:eastAsia="Calibri" w:hAnsi="Times New Roman" w:cs="Times New Roman"/>
          <w:b/>
          <w:sz w:val="28"/>
          <w:szCs w:val="28"/>
        </w:rPr>
        <w:t xml:space="preserve">о внесении изменений и дополнений в коллективный договор между администрацией и первичной профсоюзной организацией </w:t>
      </w:r>
    </w:p>
    <w:p w:rsidR="00F5631E" w:rsidRPr="00F5631E" w:rsidRDefault="00F5631E" w:rsidP="00F5631E">
      <w:pPr>
        <w:spacing w:after="0" w:line="240" w:lineRule="auto"/>
        <w:jc w:val="center"/>
        <w:rPr>
          <w:rFonts w:ascii="Times New Roman" w:eastAsia="Calibri" w:hAnsi="Times New Roman" w:cs="Times New Roman"/>
          <w:b/>
          <w:sz w:val="28"/>
          <w:szCs w:val="28"/>
        </w:rPr>
      </w:pPr>
      <w:r w:rsidRPr="00F5631E">
        <w:rPr>
          <w:rFonts w:ascii="Times New Roman" w:eastAsia="Calibri" w:hAnsi="Times New Roman" w:cs="Times New Roman"/>
          <w:b/>
          <w:sz w:val="28"/>
          <w:szCs w:val="28"/>
        </w:rPr>
        <w:t xml:space="preserve">МБОУ «Смак-Корсинская средняя общеобразовательная школа» Арского муниципального района Республики Татарстан </w:t>
      </w:r>
      <w:r>
        <w:rPr>
          <w:rFonts w:ascii="Times New Roman" w:eastAsia="Calibri" w:hAnsi="Times New Roman" w:cs="Times New Roman"/>
          <w:b/>
          <w:sz w:val="28"/>
          <w:szCs w:val="28"/>
        </w:rPr>
        <w:t>на 202</w:t>
      </w:r>
      <w:r w:rsidR="0099199C">
        <w:rPr>
          <w:rFonts w:ascii="Times New Roman" w:eastAsia="Calibri" w:hAnsi="Times New Roman" w:cs="Times New Roman"/>
          <w:b/>
          <w:sz w:val="28"/>
          <w:szCs w:val="28"/>
          <w:lang w:val="tt-RU"/>
        </w:rPr>
        <w:t>4</w:t>
      </w:r>
      <w:r>
        <w:rPr>
          <w:rFonts w:ascii="Times New Roman" w:eastAsia="Calibri" w:hAnsi="Times New Roman" w:cs="Times New Roman"/>
          <w:b/>
          <w:sz w:val="28"/>
          <w:szCs w:val="28"/>
        </w:rPr>
        <w:t>-202</w:t>
      </w:r>
      <w:r>
        <w:rPr>
          <w:rFonts w:ascii="Times New Roman" w:eastAsia="Calibri" w:hAnsi="Times New Roman" w:cs="Times New Roman"/>
          <w:b/>
          <w:sz w:val="28"/>
          <w:szCs w:val="28"/>
          <w:lang w:val="tt-RU"/>
        </w:rPr>
        <w:t>7</w:t>
      </w:r>
      <w:r w:rsidRPr="00F5631E">
        <w:rPr>
          <w:rFonts w:ascii="Times New Roman" w:eastAsia="Calibri" w:hAnsi="Times New Roman" w:cs="Times New Roman"/>
          <w:b/>
          <w:sz w:val="28"/>
          <w:szCs w:val="28"/>
        </w:rPr>
        <w:t xml:space="preserve"> годы.</w:t>
      </w:r>
    </w:p>
    <w:p w:rsidR="00F5631E" w:rsidRPr="00F5631E" w:rsidRDefault="00F5631E" w:rsidP="00F5631E">
      <w:pPr>
        <w:spacing w:after="0" w:line="240" w:lineRule="auto"/>
        <w:jc w:val="center"/>
        <w:rPr>
          <w:rFonts w:ascii="Times New Roman" w:eastAsia="Calibri" w:hAnsi="Times New Roman" w:cs="Times New Roman"/>
          <w:b/>
          <w:sz w:val="24"/>
          <w:szCs w:val="28"/>
        </w:rPr>
      </w:pPr>
    </w:p>
    <w:p w:rsidR="00F5631E" w:rsidRPr="00F5631E" w:rsidRDefault="00F5631E" w:rsidP="00F5631E">
      <w:pPr>
        <w:spacing w:after="0" w:line="240" w:lineRule="auto"/>
        <w:jc w:val="center"/>
        <w:rPr>
          <w:rFonts w:ascii="Times New Roman" w:eastAsia="Calibri" w:hAnsi="Times New Roman" w:cs="Times New Roman"/>
          <w:sz w:val="28"/>
          <w:szCs w:val="28"/>
        </w:rPr>
      </w:pPr>
      <w:r w:rsidRPr="00F5631E">
        <w:rPr>
          <w:rFonts w:ascii="Times New Roman" w:eastAsia="Calibri" w:hAnsi="Times New Roman" w:cs="Times New Roman"/>
          <w:sz w:val="28"/>
          <w:szCs w:val="28"/>
        </w:rPr>
        <w:t xml:space="preserve">Стороны договорились внести следующие изменения и дополнения в коллективный договор между администрацией и первичной профсоюзной организацией МБОУ «Смак-Корсинская средняя общеобразовательная школа» Арского муниципального района Республики Татарстан </w:t>
      </w:r>
    </w:p>
    <w:p w:rsidR="005F1C3B" w:rsidRPr="00F5631E" w:rsidRDefault="00F5631E" w:rsidP="00F5631E">
      <w:pPr>
        <w:spacing w:after="0" w:line="240" w:lineRule="auto"/>
        <w:jc w:val="center"/>
        <w:rPr>
          <w:rFonts w:ascii="Times New Roman" w:eastAsia="Calibri" w:hAnsi="Times New Roman" w:cs="Times New Roman"/>
          <w:sz w:val="28"/>
          <w:szCs w:val="28"/>
          <w:lang w:val="tt-RU"/>
        </w:rPr>
      </w:pPr>
      <w:r>
        <w:rPr>
          <w:rFonts w:ascii="Times New Roman" w:eastAsia="Calibri" w:hAnsi="Times New Roman" w:cs="Times New Roman"/>
          <w:sz w:val="28"/>
          <w:szCs w:val="28"/>
        </w:rPr>
        <w:t xml:space="preserve"> на 202</w:t>
      </w:r>
      <w:r>
        <w:rPr>
          <w:rFonts w:ascii="Times New Roman" w:eastAsia="Calibri" w:hAnsi="Times New Roman" w:cs="Times New Roman"/>
          <w:sz w:val="28"/>
          <w:szCs w:val="28"/>
          <w:lang w:val="tt-RU"/>
        </w:rPr>
        <w:t>4</w:t>
      </w:r>
      <w:r>
        <w:rPr>
          <w:rFonts w:ascii="Times New Roman" w:eastAsia="Calibri" w:hAnsi="Times New Roman" w:cs="Times New Roman"/>
          <w:sz w:val="28"/>
          <w:szCs w:val="28"/>
        </w:rPr>
        <w:t>-202</w:t>
      </w:r>
      <w:r>
        <w:rPr>
          <w:rFonts w:ascii="Times New Roman" w:eastAsia="Calibri" w:hAnsi="Times New Roman" w:cs="Times New Roman"/>
          <w:sz w:val="28"/>
          <w:szCs w:val="28"/>
          <w:lang w:val="tt-RU"/>
        </w:rPr>
        <w:t>7</w:t>
      </w:r>
      <w:r w:rsidRPr="00F5631E">
        <w:rPr>
          <w:rFonts w:ascii="Times New Roman" w:eastAsia="Calibri" w:hAnsi="Times New Roman" w:cs="Times New Roman"/>
          <w:sz w:val="28"/>
          <w:szCs w:val="28"/>
        </w:rPr>
        <w:t xml:space="preserve"> годы.:</w:t>
      </w:r>
    </w:p>
    <w:p w:rsidR="005F1C3B" w:rsidRPr="00F5631E" w:rsidRDefault="005F1C3B" w:rsidP="00C817C4">
      <w:pPr>
        <w:keepNext/>
        <w:keepLines/>
        <w:spacing w:after="0" w:line="240" w:lineRule="auto"/>
        <w:ind w:left="82" w:right="122" w:hanging="10"/>
        <w:jc w:val="center"/>
        <w:outlineLvl w:val="0"/>
        <w:rPr>
          <w:rFonts w:ascii="Times New Roman" w:eastAsia="Times New Roman" w:hAnsi="Times New Roman" w:cs="Times New Roman"/>
          <w:b/>
          <w:color w:val="000000"/>
          <w:sz w:val="24"/>
          <w:szCs w:val="24"/>
        </w:rPr>
      </w:pPr>
      <w:r w:rsidRPr="00F5631E">
        <w:rPr>
          <w:rFonts w:ascii="Times New Roman" w:eastAsia="Times New Roman" w:hAnsi="Times New Roman" w:cs="Times New Roman"/>
          <w:b/>
          <w:color w:val="000000"/>
          <w:sz w:val="24"/>
          <w:szCs w:val="24"/>
        </w:rPr>
        <w:t xml:space="preserve">Раздел </w:t>
      </w:r>
      <w:r w:rsidRPr="00F5631E">
        <w:rPr>
          <w:rFonts w:ascii="Times New Roman" w:eastAsia="Times New Roman" w:hAnsi="Times New Roman" w:cs="Times New Roman"/>
          <w:b/>
          <w:color w:val="000000"/>
          <w:sz w:val="24"/>
          <w:szCs w:val="24"/>
          <w:lang w:val="en-US"/>
        </w:rPr>
        <w:t>IV</w:t>
      </w:r>
      <w:r w:rsidRPr="00F5631E">
        <w:rPr>
          <w:rFonts w:ascii="Times New Roman" w:eastAsia="Times New Roman" w:hAnsi="Times New Roman" w:cs="Times New Roman"/>
          <w:b/>
          <w:color w:val="000000"/>
          <w:sz w:val="24"/>
          <w:szCs w:val="24"/>
        </w:rPr>
        <w:t>. Оплата и нормы труда изложить в следующей редакции:</w:t>
      </w:r>
    </w:p>
    <w:p w:rsidR="005F1C3B" w:rsidRPr="00F5631E"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В целях повышения социального статуса работников образования, престижа педагогической профессии стороны договорились считать приоритетным направлением на период действия Соглашения 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w:t>
      </w:r>
    </w:p>
    <w:p w:rsidR="005F1C3B" w:rsidRPr="00F5631E" w:rsidRDefault="005F1C3B" w:rsidP="00C817C4">
      <w:pPr>
        <w:spacing w:after="5" w:line="240" w:lineRule="auto"/>
        <w:ind w:left="835" w:right="122"/>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6.1. Стороны обязуются:</w:t>
      </w:r>
    </w:p>
    <w:p w:rsidR="005F1C3B" w:rsidRPr="00F5631E"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6.1.1. Осуществлять систематический анализ данных по материальному положению, выплате заработной платы работникам и Исполнительный комитет Арского муниципального района Республики Татарстан оперативно информирует Кабинет Министров Республики Татарстан об его итогах для принятия соответствующих мер.</w:t>
      </w:r>
    </w:p>
    <w:p w:rsidR="005F1C3B" w:rsidRPr="00F5631E"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6.1.2. Доводить показатели заработной платы педагогических работников общеобразовательных, дошкольных, профессиональных образовательных организаций до целевых показателей, установленных Указом Президента Российской Федерации от 7 мая 2012 года № 597 «О мероприятиях по реализации государственной социальной политики» путем увеличения базовых окладов на 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
    <w:p w:rsidR="005F1C3B" w:rsidRPr="00F5631E"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 xml:space="preserve">Доводить показатели заработной платы педагогических работников </w:t>
      </w:r>
      <w:r w:rsidRPr="00F5631E">
        <w:rPr>
          <w:rFonts w:ascii="Times New Roman" w:eastAsia="Times New Roman" w:hAnsi="Times New Roman" w:cs="Times New Roman"/>
          <w:noProof/>
          <w:color w:val="000000"/>
          <w:sz w:val="24"/>
          <w:szCs w:val="24"/>
          <w:lang w:eastAsia="ru-RU"/>
        </w:rPr>
        <w:drawing>
          <wp:inline distT="0" distB="0" distL="0" distR="0" wp14:anchorId="1BF9ED82" wp14:editId="5E1966F2">
            <wp:extent cx="7620" cy="762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F5631E">
        <w:rPr>
          <w:rFonts w:ascii="Times New Roman" w:eastAsia="Times New Roman" w:hAnsi="Times New Roman" w:cs="Times New Roman"/>
          <w:color w:val="000000"/>
          <w:sz w:val="24"/>
          <w:szCs w:val="24"/>
        </w:rPr>
        <w:t>образовательных организаций дополнительного образования до целевых показателей, установленных Указом Президента Российской Федерации от 1 июня 2012 года № 761 «О Национальной стратегии действий в интересах детей на 2012-2017 годы» путем увеличения базовых окладов на 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
    <w:p w:rsidR="005F1C3B" w:rsidRPr="00F5631E"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6.1.3. Стороны в рамках коллективно-договорного регулирования принимают меры по:</w:t>
      </w:r>
    </w:p>
    <w:p w:rsidR="005F1C3B" w:rsidRPr="00F5631E" w:rsidRDefault="00C817C4" w:rsidP="00F5631E">
      <w:pPr>
        <w:spacing w:after="5" w:line="240" w:lineRule="auto"/>
        <w:ind w:right="122" w:firstLine="426"/>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 xml:space="preserve">- </w:t>
      </w:r>
      <w:r w:rsidR="005F1C3B" w:rsidRPr="00F5631E">
        <w:rPr>
          <w:rFonts w:ascii="Times New Roman" w:eastAsia="Times New Roman" w:hAnsi="Times New Roman" w:cs="Times New Roman"/>
          <w:color w:val="000000"/>
          <w:sz w:val="24"/>
          <w:szCs w:val="24"/>
        </w:rPr>
        <w:t>доведению доли должностного оклада оплаты труда в структуре заработной платы работников образования до уровня не ниже 70 процентов;</w:t>
      </w:r>
    </w:p>
    <w:p w:rsidR="005F1C3B" w:rsidRPr="00F5631E" w:rsidRDefault="00C817C4" w:rsidP="00F5631E">
      <w:pPr>
        <w:spacing w:after="0" w:line="240" w:lineRule="auto"/>
        <w:ind w:right="122" w:firstLine="426"/>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 xml:space="preserve">- </w:t>
      </w:r>
      <w:r w:rsidR="005F1C3B" w:rsidRPr="00F5631E">
        <w:rPr>
          <w:rFonts w:ascii="Times New Roman" w:eastAsia="Times New Roman" w:hAnsi="Times New Roman" w:cs="Times New Roman"/>
          <w:color w:val="000000"/>
          <w:sz w:val="24"/>
          <w:szCs w:val="24"/>
        </w:rPr>
        <w:t>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района, в том числе категорий работников отрасли, не поименованных в Указах Президента Российской Федерации;</w:t>
      </w:r>
    </w:p>
    <w:p w:rsidR="005F1C3B" w:rsidRPr="00F5631E" w:rsidRDefault="005F1C3B" w:rsidP="00C817C4">
      <w:pPr>
        <w:spacing w:after="0" w:line="240" w:lineRule="auto"/>
        <w:ind w:left="831" w:right="194" w:hanging="10"/>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Стороны подтверждают, что:</w:t>
      </w:r>
    </w:p>
    <w:p w:rsidR="005F1C3B" w:rsidRPr="00F5631E"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lastRenderedPageBreak/>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5F1C3B" w:rsidRPr="00F5631E"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Запрещается какая-либо дискриминация при установлении и изменении условий оплаты труда.</w:t>
      </w:r>
    </w:p>
    <w:p w:rsidR="005F1C3B" w:rsidRPr="00F5631E" w:rsidRDefault="005F1C3B" w:rsidP="00C817C4">
      <w:pPr>
        <w:numPr>
          <w:ilvl w:val="1"/>
          <w:numId w:val="2"/>
        </w:numPr>
        <w:spacing w:after="5" w:line="240" w:lineRule="auto"/>
        <w:ind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 xml:space="preserve">Системы оплаты труда работников устанавливаются в образовательных организациях коллективными договорами, соглашениями,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w:t>
      </w:r>
      <w:r w:rsidRPr="00F5631E">
        <w:rPr>
          <w:rFonts w:ascii="Times New Roman" w:eastAsia="Times New Roman" w:hAnsi="Times New Roman" w:cs="Times New Roman"/>
          <w:noProof/>
          <w:color w:val="000000"/>
          <w:sz w:val="24"/>
          <w:szCs w:val="24"/>
          <w:lang w:eastAsia="ru-RU"/>
        </w:rPr>
        <w:drawing>
          <wp:inline distT="0" distB="0" distL="0" distR="0" wp14:anchorId="0F8F4023" wp14:editId="059C399D">
            <wp:extent cx="7620" cy="762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F5631E">
        <w:rPr>
          <w:rFonts w:ascii="Times New Roman" w:eastAsia="Times New Roman" w:hAnsi="Times New Roman" w:cs="Times New Roman"/>
          <w:color w:val="000000"/>
          <w:sz w:val="24"/>
          <w:szCs w:val="24"/>
        </w:rPr>
        <w:t>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5F1C3B" w:rsidRPr="00F5631E" w:rsidRDefault="005F1C3B" w:rsidP="00C817C4">
      <w:pPr>
        <w:numPr>
          <w:ilvl w:val="1"/>
          <w:numId w:val="2"/>
        </w:numPr>
        <w:spacing w:after="5" w:line="240" w:lineRule="auto"/>
        <w:ind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Вопросы оплаты труда в государственных образовательных организациях регулируются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(далее постановление КМ РТ № 412 от 31.05.2018) и прилагаемыми к нему приложениями:</w:t>
      </w:r>
    </w:p>
    <w:p w:rsidR="005F1C3B" w:rsidRPr="00F5631E"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Положение об условиях оплаты труда работников общеобразовательных организаций Республики Татарстан;</w:t>
      </w:r>
    </w:p>
    <w:p w:rsidR="005F1C3B" w:rsidRPr="00F5631E"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Положение об условиях оплаты труда работников дошкольных образовательных организаций Республики Татарстан;</w:t>
      </w:r>
    </w:p>
    <w:p w:rsidR="005F1C3B" w:rsidRPr="00F5631E"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 xml:space="preserve">Положение об условиях оплаты труда работников образовательных </w:t>
      </w:r>
      <w:r w:rsidRPr="00F5631E">
        <w:rPr>
          <w:rFonts w:ascii="Times New Roman" w:eastAsia="Times New Roman" w:hAnsi="Times New Roman" w:cs="Times New Roman"/>
          <w:noProof/>
          <w:color w:val="000000"/>
          <w:sz w:val="24"/>
          <w:szCs w:val="24"/>
          <w:lang w:eastAsia="ru-RU"/>
        </w:rPr>
        <w:drawing>
          <wp:inline distT="0" distB="0" distL="0" distR="0" wp14:anchorId="555AE6AB" wp14:editId="1B501586">
            <wp:extent cx="7620" cy="762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F5631E">
        <w:rPr>
          <w:rFonts w:ascii="Times New Roman" w:eastAsia="Times New Roman" w:hAnsi="Times New Roman" w:cs="Times New Roman"/>
          <w:color w:val="000000"/>
          <w:sz w:val="24"/>
          <w:szCs w:val="24"/>
        </w:rPr>
        <w:t>организаций дополнительного образования Республики Татарстан;</w:t>
      </w:r>
    </w:p>
    <w:p w:rsidR="005F1C3B" w:rsidRPr="00F5631E" w:rsidRDefault="005F1C3B" w:rsidP="00C817C4">
      <w:pPr>
        <w:spacing w:after="25" w:line="240" w:lineRule="auto"/>
        <w:ind w:left="79" w:right="122" w:firstLine="68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 xml:space="preserve">Положение об условиях оплаты труда работников профессиональных </w:t>
      </w:r>
      <w:r w:rsidRPr="00F5631E">
        <w:rPr>
          <w:rFonts w:ascii="Times New Roman" w:eastAsia="Times New Roman" w:hAnsi="Times New Roman" w:cs="Times New Roman"/>
          <w:noProof/>
          <w:color w:val="000000"/>
          <w:sz w:val="24"/>
          <w:szCs w:val="24"/>
          <w:lang w:eastAsia="ru-RU"/>
        </w:rPr>
        <w:drawing>
          <wp:inline distT="0" distB="0" distL="0" distR="0" wp14:anchorId="6A5682A1" wp14:editId="13DE493C">
            <wp:extent cx="7620" cy="762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7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F5631E">
        <w:rPr>
          <w:rFonts w:ascii="Times New Roman" w:eastAsia="Times New Roman" w:hAnsi="Times New Roman" w:cs="Times New Roman"/>
          <w:color w:val="000000"/>
          <w:sz w:val="24"/>
          <w:szCs w:val="24"/>
        </w:rPr>
        <w:t xml:space="preserve">квалификационных групп общеотраслевых профессий рабочих, рабочих культуры, искусства и кинематографии, общеотраслевых должностей руководителей, </w:t>
      </w:r>
      <w:r w:rsidRPr="00F5631E">
        <w:rPr>
          <w:rFonts w:ascii="Times New Roman" w:eastAsia="Times New Roman" w:hAnsi="Times New Roman" w:cs="Times New Roman"/>
          <w:noProof/>
          <w:color w:val="000000"/>
          <w:sz w:val="24"/>
          <w:szCs w:val="24"/>
          <w:lang w:eastAsia="ru-RU"/>
        </w:rPr>
        <w:drawing>
          <wp:inline distT="0" distB="0" distL="0" distR="0" wp14:anchorId="51AC481B" wp14:editId="59570E52">
            <wp:extent cx="7620" cy="762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7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F5631E">
        <w:rPr>
          <w:rFonts w:ascii="Times New Roman" w:eastAsia="Times New Roman" w:hAnsi="Times New Roman" w:cs="Times New Roman"/>
          <w:color w:val="000000"/>
          <w:sz w:val="24"/>
          <w:szCs w:val="24"/>
        </w:rPr>
        <w:t>специалистов и служащих образовательных организаций Республики Татарстан.</w:t>
      </w:r>
    </w:p>
    <w:p w:rsidR="005F1C3B" w:rsidRPr="00F5631E"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6.24. Отнесение должностей работников образовательных организаций к профессиональным квалификационным группам осуществляется на основании нормативных правовых актов Российской Федерации.</w:t>
      </w:r>
    </w:p>
    <w:p w:rsidR="005F1C3B" w:rsidRPr="00F5631E" w:rsidRDefault="005F1C3B" w:rsidP="00C817C4">
      <w:pPr>
        <w:spacing w:after="29" w:line="240" w:lineRule="auto"/>
        <w:ind w:left="79"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 xml:space="preserve">6.3. Формирование фонда оплаты труда государственных и муниципальных образовательных организаций осуществляется в пределах объема средств </w:t>
      </w:r>
      <w:r w:rsidRPr="00F5631E">
        <w:rPr>
          <w:rFonts w:ascii="Times New Roman" w:eastAsia="Times New Roman" w:hAnsi="Times New Roman" w:cs="Times New Roman"/>
          <w:noProof/>
          <w:color w:val="000000"/>
          <w:sz w:val="24"/>
          <w:szCs w:val="24"/>
          <w:lang w:eastAsia="ru-RU"/>
        </w:rPr>
        <w:drawing>
          <wp:inline distT="0" distB="0" distL="0" distR="0" wp14:anchorId="7BCD49CF" wp14:editId="0D958B3B">
            <wp:extent cx="22225" cy="36830"/>
            <wp:effectExtent l="0" t="0" r="0" b="127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1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225" cy="36830"/>
                    </a:xfrm>
                    <a:prstGeom prst="rect">
                      <a:avLst/>
                    </a:prstGeom>
                    <a:noFill/>
                    <a:ln>
                      <a:noFill/>
                    </a:ln>
                  </pic:spPr>
                </pic:pic>
              </a:graphicData>
            </a:graphic>
          </wp:inline>
        </w:drawing>
      </w:r>
      <w:r w:rsidRPr="00F5631E">
        <w:rPr>
          <w:rFonts w:ascii="Times New Roman" w:eastAsia="Times New Roman" w:hAnsi="Times New Roman" w:cs="Times New Roman"/>
          <w:color w:val="000000"/>
          <w:sz w:val="24"/>
          <w:szCs w:val="24"/>
        </w:rPr>
        <w:t xml:space="preserve">образовательной организации на текущий финансовый год, определенного в </w:t>
      </w:r>
      <w:r w:rsidRPr="00F5631E">
        <w:rPr>
          <w:rFonts w:ascii="Times New Roman" w:eastAsia="Times New Roman" w:hAnsi="Times New Roman" w:cs="Times New Roman"/>
          <w:noProof/>
          <w:color w:val="000000"/>
          <w:sz w:val="24"/>
          <w:szCs w:val="24"/>
          <w:lang w:eastAsia="ru-RU"/>
        </w:rPr>
        <w:drawing>
          <wp:inline distT="0" distB="0" distL="0" distR="0" wp14:anchorId="3D0B01D1" wp14:editId="6A518F48">
            <wp:extent cx="7620" cy="762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7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F5631E">
        <w:rPr>
          <w:rFonts w:ascii="Times New Roman" w:eastAsia="Times New Roman" w:hAnsi="Times New Roman" w:cs="Times New Roman"/>
          <w:color w:val="000000"/>
          <w:sz w:val="24"/>
          <w:szCs w:val="24"/>
        </w:rPr>
        <w:t>соответствии с нормативом финансовых затрат, количеством потребителей и услуг и отражается в плане финансово-хозяйственной деятельности образовательной</w:t>
      </w:r>
    </w:p>
    <w:p w:rsidR="005F1C3B" w:rsidRPr="00F5631E" w:rsidRDefault="005F1C3B" w:rsidP="00C817C4">
      <w:pPr>
        <w:spacing w:after="5" w:line="240" w:lineRule="auto"/>
        <w:ind w:left="79" w:right="122"/>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организации с учетом:</w:t>
      </w:r>
    </w:p>
    <w:p w:rsidR="005F1C3B" w:rsidRPr="00F5631E" w:rsidRDefault="005F1C3B" w:rsidP="00C817C4">
      <w:pPr>
        <w:spacing w:after="38" w:line="240" w:lineRule="auto"/>
        <w:ind w:left="778" w:right="122"/>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noProof/>
          <w:color w:val="000000"/>
          <w:sz w:val="24"/>
          <w:szCs w:val="24"/>
          <w:lang w:eastAsia="ru-RU"/>
        </w:rPr>
        <w:drawing>
          <wp:inline distT="0" distB="0" distL="0" distR="0" wp14:anchorId="55F2AD9F" wp14:editId="59FB9F40">
            <wp:extent cx="7620" cy="762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7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F5631E">
        <w:rPr>
          <w:rFonts w:ascii="Times New Roman" w:eastAsia="Times New Roman" w:hAnsi="Times New Roman" w:cs="Times New Roman"/>
          <w:color w:val="000000"/>
          <w:sz w:val="24"/>
          <w:szCs w:val="24"/>
        </w:rPr>
        <w:t>а) окладов (должностных окладов); ставок заработной платы;</w:t>
      </w:r>
    </w:p>
    <w:p w:rsidR="005F1C3B" w:rsidRPr="00F5631E" w:rsidRDefault="005F1C3B" w:rsidP="00C817C4">
      <w:pPr>
        <w:spacing w:after="5" w:line="240" w:lineRule="auto"/>
        <w:ind w:left="814" w:right="122"/>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б) выплат стимулирующего характера;</w:t>
      </w:r>
    </w:p>
    <w:p w:rsidR="005F1C3B" w:rsidRPr="00F5631E" w:rsidRDefault="005F1C3B" w:rsidP="00C817C4">
      <w:pPr>
        <w:spacing w:after="5" w:line="240" w:lineRule="auto"/>
        <w:ind w:left="806" w:right="122"/>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в) выплат компенсационного характера.</w:t>
      </w:r>
    </w:p>
    <w:p w:rsidR="005F1C3B" w:rsidRPr="00F5631E" w:rsidRDefault="005F1C3B" w:rsidP="00C817C4">
      <w:pPr>
        <w:spacing w:after="26" w:line="240" w:lineRule="auto"/>
        <w:ind w:left="79"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 xml:space="preserve">6.3.1. Базовые оклады работников государственных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w:t>
      </w:r>
      <w:r w:rsidRPr="00F5631E">
        <w:rPr>
          <w:rFonts w:ascii="Times New Roman" w:eastAsia="Times New Roman" w:hAnsi="Times New Roman" w:cs="Times New Roman"/>
          <w:noProof/>
          <w:color w:val="000000"/>
          <w:sz w:val="24"/>
          <w:szCs w:val="24"/>
          <w:lang w:eastAsia="ru-RU"/>
        </w:rPr>
        <w:drawing>
          <wp:inline distT="0" distB="0" distL="0" distR="0" wp14:anchorId="25194912" wp14:editId="561503D1">
            <wp:extent cx="7620" cy="2222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1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620" cy="22225"/>
                    </a:xfrm>
                    <a:prstGeom prst="rect">
                      <a:avLst/>
                    </a:prstGeom>
                    <a:noFill/>
                    <a:ln>
                      <a:noFill/>
                    </a:ln>
                  </pic:spPr>
                </pic:pic>
              </a:graphicData>
            </a:graphic>
          </wp:inline>
        </w:drawing>
      </w:r>
      <w:r w:rsidRPr="00F5631E">
        <w:rPr>
          <w:rFonts w:ascii="Times New Roman" w:eastAsia="Times New Roman" w:hAnsi="Times New Roman" w:cs="Times New Roman"/>
          <w:color w:val="000000"/>
          <w:sz w:val="24"/>
          <w:szCs w:val="24"/>
        </w:rPr>
        <w:t>групп в соответствии с постановлением КМ РТ № 412 от 31.05.2018.</w:t>
      </w:r>
    </w:p>
    <w:p w:rsidR="005F1C3B" w:rsidRPr="00F5631E"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6.4. Стимулирующий фонд оплаты труда государственных и муниципальных образовательных организаций включает в себя:</w:t>
      </w:r>
    </w:p>
    <w:p w:rsidR="005F1C3B" w:rsidRPr="00F5631E" w:rsidRDefault="005F1C3B" w:rsidP="00C817C4">
      <w:pPr>
        <w:numPr>
          <w:ilvl w:val="0"/>
          <w:numId w:val="3"/>
        </w:numPr>
        <w:spacing w:after="0" w:line="240" w:lineRule="auto"/>
        <w:ind w:right="122" w:hanging="173"/>
        <w:jc w:val="both"/>
        <w:rPr>
          <w:rFonts w:ascii="Times New Roman" w:eastAsia="Times New Roman" w:hAnsi="Times New Roman" w:cs="Times New Roman"/>
          <w:color w:val="000000"/>
          <w:sz w:val="24"/>
          <w:szCs w:val="24"/>
          <w:lang w:val="en-US"/>
        </w:rPr>
      </w:pPr>
      <w:r w:rsidRPr="00F5631E">
        <w:rPr>
          <w:rFonts w:ascii="Times New Roman" w:eastAsia="Times New Roman" w:hAnsi="Times New Roman" w:cs="Times New Roman"/>
          <w:color w:val="000000"/>
          <w:sz w:val="24"/>
          <w:szCs w:val="24"/>
          <w:lang w:val="en-US"/>
        </w:rPr>
        <w:t>выплаты за квалификационную категорию;</w:t>
      </w:r>
      <w:r w:rsidRPr="00F5631E">
        <w:rPr>
          <w:rFonts w:ascii="Times New Roman" w:eastAsia="Times New Roman" w:hAnsi="Times New Roman" w:cs="Times New Roman"/>
          <w:noProof/>
          <w:color w:val="000000"/>
          <w:sz w:val="24"/>
          <w:szCs w:val="24"/>
          <w:lang w:eastAsia="ru-RU"/>
        </w:rPr>
        <w:drawing>
          <wp:inline distT="0" distB="0" distL="0" distR="0" wp14:anchorId="7F403F51" wp14:editId="5EC9F0D3">
            <wp:extent cx="7620" cy="762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7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p w:rsidR="005F1C3B" w:rsidRPr="00F5631E" w:rsidRDefault="005F1C3B" w:rsidP="00C817C4">
      <w:pPr>
        <w:spacing w:after="0" w:line="240" w:lineRule="auto"/>
        <w:ind w:left="821" w:right="122"/>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lastRenderedPageBreak/>
        <w:t>-выплаты за наличие почетных званий и ведомственных наград;</w:t>
      </w:r>
    </w:p>
    <w:p w:rsidR="005F1C3B" w:rsidRPr="00F5631E" w:rsidRDefault="005F1C3B" w:rsidP="00C817C4">
      <w:pPr>
        <w:numPr>
          <w:ilvl w:val="0"/>
          <w:numId w:val="3"/>
        </w:numPr>
        <w:spacing w:after="0" w:line="240" w:lineRule="auto"/>
        <w:ind w:right="122" w:hanging="173"/>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выплаты за стаж работы по профилю;</w:t>
      </w:r>
    </w:p>
    <w:p w:rsidR="005F1C3B" w:rsidRPr="00F5631E" w:rsidRDefault="005F1C3B" w:rsidP="00C817C4">
      <w:pPr>
        <w:numPr>
          <w:ilvl w:val="0"/>
          <w:numId w:val="3"/>
        </w:numPr>
        <w:spacing w:after="0" w:line="240" w:lineRule="auto"/>
        <w:ind w:right="122" w:hanging="173"/>
        <w:jc w:val="both"/>
        <w:rPr>
          <w:rFonts w:ascii="Times New Roman" w:eastAsia="Times New Roman" w:hAnsi="Times New Roman" w:cs="Times New Roman"/>
          <w:color w:val="000000"/>
          <w:sz w:val="24"/>
          <w:szCs w:val="24"/>
          <w:lang w:val="en-US"/>
        </w:rPr>
      </w:pPr>
      <w:r w:rsidRPr="00F5631E">
        <w:rPr>
          <w:rFonts w:ascii="Times New Roman" w:eastAsia="Times New Roman" w:hAnsi="Times New Roman" w:cs="Times New Roman"/>
          <w:color w:val="000000"/>
          <w:sz w:val="24"/>
          <w:szCs w:val="24"/>
          <w:lang w:val="en-US"/>
        </w:rPr>
        <w:t>выплаты за интенсивность труда;</w:t>
      </w:r>
    </w:p>
    <w:p w:rsidR="005F1C3B" w:rsidRPr="00F5631E" w:rsidRDefault="005F1C3B" w:rsidP="00C817C4">
      <w:pPr>
        <w:numPr>
          <w:ilvl w:val="0"/>
          <w:numId w:val="3"/>
        </w:numPr>
        <w:spacing w:after="0" w:line="240" w:lineRule="auto"/>
        <w:ind w:right="122" w:hanging="173"/>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выплаты за работу в сельской местности;</w:t>
      </w:r>
      <w:r w:rsidRPr="00F5631E">
        <w:rPr>
          <w:rFonts w:ascii="Times New Roman" w:eastAsia="Times New Roman" w:hAnsi="Times New Roman" w:cs="Times New Roman"/>
          <w:noProof/>
          <w:color w:val="000000"/>
          <w:sz w:val="24"/>
          <w:szCs w:val="24"/>
          <w:lang w:eastAsia="ru-RU"/>
        </w:rPr>
        <w:drawing>
          <wp:inline distT="0" distB="0" distL="0" distR="0" wp14:anchorId="0428A5CC" wp14:editId="266D401A">
            <wp:extent cx="7620" cy="762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7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p w:rsidR="005F1C3B" w:rsidRPr="00F5631E" w:rsidRDefault="005F1C3B" w:rsidP="00C817C4">
      <w:pPr>
        <w:numPr>
          <w:ilvl w:val="0"/>
          <w:numId w:val="3"/>
        </w:numPr>
        <w:spacing w:after="0" w:line="240" w:lineRule="auto"/>
        <w:ind w:right="122" w:hanging="173"/>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премиальные и иные поощрительные выплаты.</w:t>
      </w:r>
    </w:p>
    <w:p w:rsidR="005F1C3B" w:rsidRPr="00F5631E" w:rsidRDefault="005F1C3B" w:rsidP="00C817C4">
      <w:pPr>
        <w:numPr>
          <w:ilvl w:val="0"/>
          <w:numId w:val="3"/>
        </w:numPr>
        <w:spacing w:after="0" w:line="240" w:lineRule="auto"/>
        <w:ind w:right="122" w:hanging="173"/>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выплаты за качество выполняемых работ;</w:t>
      </w:r>
      <w:r w:rsidRPr="00F5631E">
        <w:rPr>
          <w:rFonts w:ascii="Times New Roman" w:eastAsia="Times New Roman" w:hAnsi="Times New Roman" w:cs="Times New Roman"/>
          <w:noProof/>
          <w:color w:val="000000"/>
          <w:sz w:val="24"/>
          <w:szCs w:val="24"/>
          <w:lang w:eastAsia="ru-RU"/>
        </w:rPr>
        <w:drawing>
          <wp:inline distT="0" distB="0" distL="0" distR="0" wp14:anchorId="4840F9BD" wp14:editId="7FB9AEC2">
            <wp:extent cx="7620" cy="762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8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p w:rsidR="005F1C3B" w:rsidRPr="00F5631E" w:rsidRDefault="005F1C3B" w:rsidP="00C817C4">
      <w:pPr>
        <w:spacing w:after="0" w:line="240" w:lineRule="auto"/>
        <w:ind w:left="79"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Размеры, порядок и условия выплат стимулирующего характера (помимо стимулирующих выплат, предусмотренных постановлением КМ РТ № 412 от 31.05.2018) устанавливаются образовательными организациями 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w:t>
      </w:r>
    </w:p>
    <w:p w:rsidR="005F1C3B" w:rsidRPr="00F5631E" w:rsidRDefault="005F1C3B" w:rsidP="00C817C4">
      <w:pPr>
        <w:spacing w:after="0" w:line="240" w:lineRule="auto"/>
        <w:ind w:right="122" w:firstLine="708"/>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w:t>
      </w:r>
      <w:r w:rsidRPr="00F5631E">
        <w:rPr>
          <w:rFonts w:ascii="Times New Roman" w:eastAsia="Times New Roman" w:hAnsi="Times New Roman" w:cs="Times New Roman"/>
          <w:noProof/>
          <w:color w:val="000000"/>
          <w:sz w:val="24"/>
          <w:szCs w:val="24"/>
          <w:lang w:eastAsia="ru-RU"/>
        </w:rPr>
        <w:drawing>
          <wp:inline distT="0" distB="0" distL="0" distR="0" wp14:anchorId="11724649" wp14:editId="67FF1118">
            <wp:extent cx="7620" cy="762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8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F5631E">
        <w:rPr>
          <w:rFonts w:ascii="Times New Roman" w:eastAsia="Times New Roman" w:hAnsi="Times New Roman" w:cs="Times New Roman"/>
          <w:color w:val="000000"/>
          <w:sz w:val="24"/>
          <w:szCs w:val="24"/>
        </w:rPr>
        <w:t>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w:t>
      </w:r>
      <w:r w:rsidRPr="00F5631E">
        <w:rPr>
          <w:rFonts w:ascii="Times New Roman" w:eastAsia="Times New Roman" w:hAnsi="Times New Roman" w:cs="Times New Roman"/>
          <w:noProof/>
          <w:color w:val="000000"/>
          <w:sz w:val="24"/>
          <w:szCs w:val="24"/>
          <w:lang w:eastAsia="ru-RU"/>
        </w:rPr>
        <w:drawing>
          <wp:inline distT="0" distB="0" distL="0" distR="0" wp14:anchorId="3F3FB6DC" wp14:editId="0A56FA68">
            <wp:extent cx="234315" cy="36830"/>
            <wp:effectExtent l="0" t="0" r="0" b="127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1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34315" cy="36830"/>
                    </a:xfrm>
                    <a:prstGeom prst="rect">
                      <a:avLst/>
                    </a:prstGeom>
                    <a:noFill/>
                    <a:ln>
                      <a:noFill/>
                    </a:ln>
                  </pic:spPr>
                </pic:pic>
              </a:graphicData>
            </a:graphic>
          </wp:inline>
        </w:drawing>
      </w:r>
    </w:p>
    <w:p w:rsidR="005F1C3B" w:rsidRPr="00F5631E" w:rsidRDefault="005F1C3B" w:rsidP="00C817C4">
      <w:pPr>
        <w:spacing w:after="69" w:line="240" w:lineRule="auto"/>
        <w:ind w:left="79" w:right="122" w:firstLine="1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 xml:space="preserve">          Критерии оценки эффективности деятельности организаций утверждаются учредителем организации по согласованию с органом, обеспечивающим </w:t>
      </w:r>
      <w:r w:rsidRPr="00F5631E">
        <w:rPr>
          <w:rFonts w:ascii="Times New Roman" w:eastAsia="Times New Roman" w:hAnsi="Times New Roman" w:cs="Times New Roman"/>
          <w:noProof/>
          <w:color w:val="000000"/>
          <w:sz w:val="24"/>
          <w:szCs w:val="24"/>
          <w:lang w:eastAsia="ru-RU"/>
        </w:rPr>
        <w:drawing>
          <wp:inline distT="0" distB="0" distL="0" distR="0" wp14:anchorId="45D10B26" wp14:editId="7FA58073">
            <wp:extent cx="7620" cy="762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8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F5631E">
        <w:rPr>
          <w:rFonts w:ascii="Times New Roman" w:eastAsia="Times New Roman" w:hAnsi="Times New Roman" w:cs="Times New Roman"/>
          <w:color w:val="000000"/>
          <w:sz w:val="24"/>
          <w:szCs w:val="24"/>
        </w:rPr>
        <w:t>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rsidR="005F1C3B" w:rsidRPr="00F5631E"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5F1C3B" w:rsidRPr="00F5631E" w:rsidRDefault="005F1C3B" w:rsidP="00C817C4">
      <w:pPr>
        <w:numPr>
          <w:ilvl w:val="0"/>
          <w:numId w:val="4"/>
        </w:numPr>
        <w:spacing w:after="5" w:line="240" w:lineRule="auto"/>
        <w:ind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вознаграждение должно следовать за достижением результата (принцип своевременности);</w:t>
      </w:r>
    </w:p>
    <w:p w:rsidR="005F1C3B" w:rsidRPr="00F5631E" w:rsidRDefault="005F1C3B" w:rsidP="00C817C4">
      <w:pPr>
        <w:numPr>
          <w:ilvl w:val="0"/>
          <w:numId w:val="4"/>
        </w:numPr>
        <w:spacing w:after="5" w:line="240" w:lineRule="auto"/>
        <w:ind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 xml:space="preserve">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 </w:t>
      </w:r>
    </w:p>
    <w:p w:rsidR="005F1C3B" w:rsidRPr="00F5631E" w:rsidRDefault="005F1C3B" w:rsidP="00C817C4">
      <w:pPr>
        <w:numPr>
          <w:ilvl w:val="0"/>
          <w:numId w:val="4"/>
        </w:numPr>
        <w:spacing w:after="5" w:line="240" w:lineRule="auto"/>
        <w:ind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размер вознаграждения работника должен определяться на основе объективной оценки результатов его труда (принцип объективности);</w:t>
      </w:r>
    </w:p>
    <w:p w:rsidR="005F1C3B" w:rsidRPr="00F5631E" w:rsidRDefault="005F1C3B" w:rsidP="00C817C4">
      <w:pPr>
        <w:numPr>
          <w:ilvl w:val="0"/>
          <w:numId w:val="4"/>
        </w:numPr>
        <w:spacing w:after="5" w:line="240" w:lineRule="auto"/>
        <w:ind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работник должен знать, какое вознаграждение он получит в зависимости от результатов своего труда (принцип предсказуемости);</w:t>
      </w:r>
    </w:p>
    <w:p w:rsidR="005F1C3B" w:rsidRPr="00F5631E" w:rsidRDefault="005F1C3B" w:rsidP="00C817C4">
      <w:pPr>
        <w:numPr>
          <w:ilvl w:val="0"/>
          <w:numId w:val="4"/>
        </w:numPr>
        <w:spacing w:after="5" w:line="240" w:lineRule="auto"/>
        <w:ind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правила определения вознаграждения должны быть понятны каждому работнику (принцип справедливости);</w:t>
      </w:r>
    </w:p>
    <w:p w:rsidR="005F1C3B" w:rsidRPr="00F5631E" w:rsidRDefault="005F1C3B" w:rsidP="00C817C4">
      <w:pPr>
        <w:numPr>
          <w:ilvl w:val="0"/>
          <w:numId w:val="4"/>
        </w:numPr>
        <w:spacing w:after="0" w:line="240" w:lineRule="auto"/>
        <w:ind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принятие решений о выплатах и их размерах должно осуществляться по согласованию с выборным органом первичной профсоюзной организации (принцип прозрачности).</w:t>
      </w:r>
    </w:p>
    <w:p w:rsidR="005F1C3B" w:rsidRPr="00F5631E" w:rsidRDefault="005F1C3B" w:rsidP="00C817C4">
      <w:pPr>
        <w:spacing w:after="0" w:line="240" w:lineRule="auto"/>
        <w:ind w:left="79"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6.5. Премиальные и иные поощрительные выплаты устанавливаются работникам образовательных организаций по основному месту работы и основной должности (за исключением работников, занимающих должности учителей и преподавателей общеобразовательных организаций) педагогических работников единовременно за определенный период времени (месяц, квартал, год) в связи с юбилейными датами, получением знаков отличия, благодарственных писем, грамот, почетных званий и по иным основаниям, установленным локальными нормативными актами и коллективными договорами общеобразовательной организации.</w:t>
      </w:r>
    </w:p>
    <w:p w:rsidR="005F1C3B" w:rsidRPr="00F5631E" w:rsidRDefault="005F1C3B" w:rsidP="00C817C4">
      <w:pPr>
        <w:spacing w:after="0" w:line="240" w:lineRule="auto"/>
        <w:ind w:left="79"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lastRenderedPageBreak/>
        <w:t>6.5.1. Размеры, порядок и условия осуществления премиальных и иных поощрительных выплат по итогам работы определяются локальными нормативными актами образовательных организаций и коллективными договорами.</w:t>
      </w:r>
    </w:p>
    <w:p w:rsidR="005F1C3B" w:rsidRPr="00F5631E" w:rsidRDefault="005F1C3B" w:rsidP="00C817C4">
      <w:pPr>
        <w:numPr>
          <w:ilvl w:val="1"/>
          <w:numId w:val="5"/>
        </w:numPr>
        <w:spacing w:after="5" w:line="240" w:lineRule="auto"/>
        <w:ind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Размеры, порядок и условия осуществления выплат за качество выполняемых работ работниками общеобразовательных организаций определяются локальными нормативными актами образовательных организации и коллективными договорами.</w:t>
      </w:r>
      <w:r w:rsidRPr="00F5631E">
        <w:rPr>
          <w:rFonts w:ascii="Times New Roman" w:eastAsia="Times New Roman" w:hAnsi="Times New Roman" w:cs="Times New Roman"/>
          <w:noProof/>
          <w:color w:val="000000"/>
          <w:sz w:val="24"/>
          <w:szCs w:val="24"/>
          <w:lang w:eastAsia="ru-RU"/>
        </w:rPr>
        <w:drawing>
          <wp:inline distT="0" distB="0" distL="0" distR="0" wp14:anchorId="0B3DBF35" wp14:editId="5ADCF871">
            <wp:extent cx="7620" cy="22225"/>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2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620" cy="22225"/>
                    </a:xfrm>
                    <a:prstGeom prst="rect">
                      <a:avLst/>
                    </a:prstGeom>
                    <a:noFill/>
                    <a:ln>
                      <a:noFill/>
                    </a:ln>
                  </pic:spPr>
                </pic:pic>
              </a:graphicData>
            </a:graphic>
          </wp:inline>
        </w:drawing>
      </w:r>
    </w:p>
    <w:p w:rsidR="005F1C3B" w:rsidRPr="00F5631E"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Помимо республиканской выплаты, предусмотренной за осуществление классного руководства, педагогическим работникам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образовательные программы, а также образовательных организаций, реализующих образовательные программы среднего профессионального образования, в том числе программы профессионального обучения, устанавливается ежемесячное денежное вознаграждение в размере 10000 рублей в месяц за классное руководство.</w:t>
      </w:r>
    </w:p>
    <w:p w:rsidR="005F1C3B" w:rsidRPr="00F5631E"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Ежемесячное денежное вознаграждение педагогическим работникам, осуществляющим функции классного руководителя (куратора) в двух и более классах (группах), выплачивается в двукратном размере.</w:t>
      </w:r>
      <w:r w:rsidRPr="00F5631E">
        <w:rPr>
          <w:rFonts w:ascii="Times New Roman" w:eastAsia="Times New Roman" w:hAnsi="Times New Roman" w:cs="Times New Roman"/>
          <w:noProof/>
          <w:color w:val="000000"/>
          <w:sz w:val="24"/>
          <w:szCs w:val="24"/>
          <w:lang w:eastAsia="ru-RU"/>
        </w:rPr>
        <w:drawing>
          <wp:inline distT="0" distB="0" distL="0" distR="0" wp14:anchorId="6A33FCFC" wp14:editId="677D4C00">
            <wp:extent cx="7620" cy="22225"/>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2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620" cy="22225"/>
                    </a:xfrm>
                    <a:prstGeom prst="rect">
                      <a:avLst/>
                    </a:prstGeom>
                    <a:noFill/>
                    <a:ln>
                      <a:noFill/>
                    </a:ln>
                  </pic:spPr>
                </pic:pic>
              </a:graphicData>
            </a:graphic>
          </wp:inline>
        </w:drawing>
      </w:r>
    </w:p>
    <w:p w:rsidR="005F1C3B" w:rsidRPr="00F5631E" w:rsidRDefault="005F1C3B" w:rsidP="00C817C4">
      <w:pPr>
        <w:numPr>
          <w:ilvl w:val="1"/>
          <w:numId w:val="5"/>
        </w:numPr>
        <w:spacing w:after="5" w:line="240" w:lineRule="auto"/>
        <w:ind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К выплатам компенсационного характера в общеобразовательных организациях относятся:</w:t>
      </w:r>
    </w:p>
    <w:p w:rsidR="005F1C3B" w:rsidRPr="00F5631E" w:rsidRDefault="005F1C3B" w:rsidP="00C817C4">
      <w:pPr>
        <w:numPr>
          <w:ilvl w:val="0"/>
          <w:numId w:val="4"/>
        </w:numPr>
        <w:spacing w:after="5" w:line="240" w:lineRule="auto"/>
        <w:ind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 xml:space="preserve">выплаты компенсационного характера работникам, занятым на работах с </w:t>
      </w:r>
      <w:r w:rsidRPr="00F5631E">
        <w:rPr>
          <w:rFonts w:ascii="Times New Roman" w:eastAsia="Times New Roman" w:hAnsi="Times New Roman" w:cs="Times New Roman"/>
          <w:noProof/>
          <w:color w:val="000000"/>
          <w:sz w:val="24"/>
          <w:szCs w:val="24"/>
          <w:lang w:eastAsia="ru-RU"/>
        </w:rPr>
        <w:drawing>
          <wp:inline distT="0" distB="0" distL="0" distR="0" wp14:anchorId="4CD990E3" wp14:editId="51983C17">
            <wp:extent cx="7620" cy="762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0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F5631E">
        <w:rPr>
          <w:rFonts w:ascii="Times New Roman" w:eastAsia="Times New Roman" w:hAnsi="Times New Roman" w:cs="Times New Roman"/>
          <w:color w:val="000000"/>
          <w:sz w:val="24"/>
          <w:szCs w:val="24"/>
        </w:rPr>
        <w:t>вредными и (или) опасными условиями труда;</w:t>
      </w:r>
    </w:p>
    <w:p w:rsidR="005F1C3B" w:rsidRPr="00F5631E" w:rsidRDefault="005F1C3B" w:rsidP="00C817C4">
      <w:pPr>
        <w:numPr>
          <w:ilvl w:val="0"/>
          <w:numId w:val="4"/>
        </w:numPr>
        <w:spacing w:after="5" w:line="240" w:lineRule="auto"/>
        <w:ind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выплаты компенсационного характера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выполнении работ в других условиях, отклоняющихся от нормальных);</w:t>
      </w:r>
    </w:p>
    <w:p w:rsidR="005F1C3B" w:rsidRPr="00F5631E" w:rsidRDefault="005F1C3B" w:rsidP="00C817C4">
      <w:pPr>
        <w:spacing w:after="5" w:line="240" w:lineRule="auto"/>
        <w:ind w:left="360"/>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 xml:space="preserve">      - выплаты компенсационного характера педагогическим работникам за дополнительные виды работ;</w:t>
      </w:r>
    </w:p>
    <w:p w:rsidR="005F1C3B" w:rsidRPr="00F5631E" w:rsidRDefault="005F1C3B" w:rsidP="00C817C4">
      <w:pPr>
        <w:spacing w:after="5" w:line="240" w:lineRule="auto"/>
        <w:ind w:left="360"/>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 xml:space="preserve">       - выплаты компенсационного характера за работу с определенными категориями воспитанников (обучающихся);</w:t>
      </w:r>
    </w:p>
    <w:p w:rsidR="005F1C3B" w:rsidRPr="00F5631E" w:rsidRDefault="005F1C3B" w:rsidP="00C817C4">
      <w:pPr>
        <w:spacing w:after="5" w:line="240" w:lineRule="auto"/>
        <w:ind w:left="360"/>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 xml:space="preserve">       -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профессиональных квалификационных групп должностей медицинских и фармацевтических работников в отдельных общеобразовательных организациях;   </w:t>
      </w:r>
    </w:p>
    <w:p w:rsidR="005F1C3B" w:rsidRPr="00F5631E" w:rsidRDefault="005F1C3B" w:rsidP="00C817C4">
      <w:pPr>
        <w:spacing w:after="5" w:line="240" w:lineRule="auto"/>
        <w:ind w:left="360"/>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 xml:space="preserve">       - выплаты компенсационного характера за специфику образовательной программы.</w:t>
      </w:r>
    </w:p>
    <w:p w:rsidR="005F1C3B" w:rsidRPr="00F5631E" w:rsidRDefault="005F1C3B" w:rsidP="00C817C4">
      <w:pPr>
        <w:spacing w:after="0" w:line="240" w:lineRule="auto"/>
        <w:ind w:left="180" w:right="14"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 xml:space="preserve">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w:t>
      </w:r>
      <w:r w:rsidRPr="00F5631E">
        <w:rPr>
          <w:rFonts w:ascii="Times New Roman" w:eastAsia="Times New Roman" w:hAnsi="Times New Roman" w:cs="Times New Roman"/>
          <w:noProof/>
          <w:color w:val="000000"/>
          <w:sz w:val="24"/>
          <w:szCs w:val="24"/>
          <w:lang w:eastAsia="ru-RU"/>
        </w:rPr>
        <w:drawing>
          <wp:inline distT="0" distB="0" distL="0" distR="0" wp14:anchorId="58462036" wp14:editId="154E9A00">
            <wp:extent cx="7620" cy="762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2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F5631E">
        <w:rPr>
          <w:rFonts w:ascii="Times New Roman" w:eastAsia="Times New Roman" w:hAnsi="Times New Roman" w:cs="Times New Roman"/>
          <w:color w:val="000000"/>
          <w:sz w:val="24"/>
          <w:szCs w:val="24"/>
        </w:rPr>
        <w:t>нормативными правовыми актами, содержащими нормы трудового права.</w:t>
      </w:r>
    </w:p>
    <w:p w:rsidR="005F1C3B" w:rsidRPr="00F5631E" w:rsidRDefault="005F1C3B" w:rsidP="00C817C4">
      <w:pPr>
        <w:spacing w:after="0" w:line="240" w:lineRule="auto"/>
        <w:ind w:left="194"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6.10 Выплаты компенсационного характера педагогическим работникам за дополнительные виды работ включают в себя:</w:t>
      </w:r>
    </w:p>
    <w:p w:rsidR="005F1C3B" w:rsidRPr="00F5631E" w:rsidRDefault="005F1C3B" w:rsidP="00C817C4">
      <w:pPr>
        <w:numPr>
          <w:ilvl w:val="0"/>
          <w:numId w:val="4"/>
        </w:numPr>
        <w:spacing w:after="5" w:line="240" w:lineRule="auto"/>
        <w:ind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выплаты компенсационного характера за осуществление функций классного руководителя по общеобразовательной организации и координации воспитательной работы с обучающимися;</w:t>
      </w:r>
    </w:p>
    <w:p w:rsidR="005F1C3B" w:rsidRPr="00F5631E" w:rsidRDefault="005F1C3B" w:rsidP="00C817C4">
      <w:pPr>
        <w:numPr>
          <w:ilvl w:val="0"/>
          <w:numId w:val="4"/>
        </w:numPr>
        <w:spacing w:after="3" w:line="240" w:lineRule="auto"/>
        <w:ind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выплаты компенсационного характера за проверку письменных работ</w:t>
      </w:r>
    </w:p>
    <w:p w:rsidR="005F1C3B" w:rsidRPr="00F5631E" w:rsidRDefault="005F1C3B" w:rsidP="00C817C4">
      <w:pPr>
        <w:spacing w:after="5" w:line="240" w:lineRule="auto"/>
        <w:ind w:left="194" w:right="122"/>
        <w:jc w:val="both"/>
        <w:rPr>
          <w:rFonts w:ascii="Times New Roman" w:eastAsia="Times New Roman" w:hAnsi="Times New Roman" w:cs="Times New Roman"/>
          <w:color w:val="000000"/>
          <w:sz w:val="24"/>
          <w:szCs w:val="24"/>
          <w:lang w:val="en-US"/>
        </w:rPr>
      </w:pPr>
      <w:r w:rsidRPr="00F5631E">
        <w:rPr>
          <w:rFonts w:ascii="Times New Roman" w:eastAsia="Times New Roman" w:hAnsi="Times New Roman" w:cs="Times New Roman"/>
          <w:color w:val="000000"/>
          <w:sz w:val="24"/>
          <w:szCs w:val="24"/>
          <w:lang w:val="en-US"/>
        </w:rPr>
        <w:t>(проверку тетрадей);</w:t>
      </w:r>
    </w:p>
    <w:p w:rsidR="005F1C3B" w:rsidRPr="00F5631E" w:rsidRDefault="005F1C3B" w:rsidP="00C817C4">
      <w:pPr>
        <w:numPr>
          <w:ilvl w:val="0"/>
          <w:numId w:val="4"/>
        </w:numPr>
        <w:spacing w:after="5" w:line="240" w:lineRule="auto"/>
        <w:ind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 xml:space="preserve">выплаты компенсационного характера за заведование учебными кабинетами, учебными мастерскими, спортивными залами, лабораториями, учебно-опытными участками, музеями; </w:t>
      </w:r>
    </w:p>
    <w:p w:rsidR="005F1C3B" w:rsidRPr="00F5631E" w:rsidRDefault="005F1C3B" w:rsidP="00C817C4">
      <w:pPr>
        <w:numPr>
          <w:ilvl w:val="0"/>
          <w:numId w:val="4"/>
        </w:numPr>
        <w:spacing w:after="5" w:line="240" w:lineRule="auto"/>
        <w:ind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lastRenderedPageBreak/>
        <w:t>выплаты компенсационного характера за руководство предметной, методической или цикловой комиссией, методическими объединениями.</w:t>
      </w:r>
    </w:p>
    <w:p w:rsidR="005F1C3B" w:rsidRPr="00F5631E" w:rsidRDefault="005F1C3B" w:rsidP="00C817C4">
      <w:pPr>
        <w:spacing w:after="5" w:line="240" w:lineRule="auto"/>
        <w:ind w:left="158" w:right="36"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 xml:space="preserve">При работе педагогических и учебно-вспомогательных работников образовательных организаций с определенными категориями воспитанников </w:t>
      </w:r>
      <w:r w:rsidRPr="00F5631E">
        <w:rPr>
          <w:rFonts w:ascii="Times New Roman" w:eastAsia="Times New Roman" w:hAnsi="Times New Roman" w:cs="Times New Roman"/>
          <w:noProof/>
          <w:color w:val="000000"/>
          <w:sz w:val="24"/>
          <w:szCs w:val="24"/>
          <w:lang w:eastAsia="ru-RU"/>
        </w:rPr>
        <w:drawing>
          <wp:inline distT="0" distB="0" distL="0" distR="0" wp14:anchorId="0376B870" wp14:editId="7C8E4A45">
            <wp:extent cx="7620" cy="762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F5631E">
        <w:rPr>
          <w:rFonts w:ascii="Times New Roman" w:eastAsia="Times New Roman" w:hAnsi="Times New Roman" w:cs="Times New Roman"/>
          <w:color w:val="000000"/>
          <w:sz w:val="24"/>
          <w:szCs w:val="24"/>
        </w:rPr>
        <w:t>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rsidR="005F1C3B" w:rsidRPr="00F5631E" w:rsidRDefault="005F1C3B" w:rsidP="00C817C4">
      <w:pPr>
        <w:numPr>
          <w:ilvl w:val="1"/>
          <w:numId w:val="6"/>
        </w:numPr>
        <w:spacing w:after="5" w:line="240" w:lineRule="auto"/>
        <w:ind w:right="43"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объемных показателей, и отражается в плане финансово-хозяйственной деятельности общеобразовательной организации.</w:t>
      </w:r>
    </w:p>
    <w:p w:rsidR="005F1C3B" w:rsidRPr="00F5631E" w:rsidRDefault="005F1C3B" w:rsidP="00C817C4">
      <w:pPr>
        <w:numPr>
          <w:ilvl w:val="1"/>
          <w:numId w:val="6"/>
        </w:numPr>
        <w:spacing w:after="5" w:line="240" w:lineRule="auto"/>
        <w:ind w:right="43"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Начисления должностных окладов, выплат компенсационного и стимулирующего характера, установленных настоящим Положением, осуществляются работникам образовательной организации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за счет средств, предусмотренных в плане финансово-хозяйственной деятельности общеобразовательной организации на оплату труда на текущий финансовый год.</w:t>
      </w:r>
    </w:p>
    <w:p w:rsidR="005F1C3B" w:rsidRPr="00F5631E" w:rsidRDefault="005F1C3B" w:rsidP="00C817C4">
      <w:pPr>
        <w:numPr>
          <w:ilvl w:val="1"/>
          <w:numId w:val="6"/>
        </w:numPr>
        <w:spacing w:after="5" w:line="240" w:lineRule="auto"/>
        <w:ind w:right="43"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 xml:space="preserve">Экономия фонда оплаты труда, сложившаяся в ходе исполнения плана </w:t>
      </w:r>
      <w:r w:rsidRPr="00F5631E">
        <w:rPr>
          <w:rFonts w:ascii="Times New Roman" w:eastAsia="Times New Roman" w:hAnsi="Times New Roman" w:cs="Times New Roman"/>
          <w:noProof/>
          <w:color w:val="000000"/>
          <w:sz w:val="24"/>
          <w:szCs w:val="24"/>
          <w:lang w:eastAsia="ru-RU"/>
        </w:rPr>
        <w:drawing>
          <wp:inline distT="0" distB="0" distL="0" distR="0" wp14:anchorId="79C431FF" wp14:editId="76BF0A6E">
            <wp:extent cx="7620" cy="762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4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F5631E">
        <w:rPr>
          <w:rFonts w:ascii="Times New Roman" w:eastAsia="Times New Roman" w:hAnsi="Times New Roman" w:cs="Times New Roman"/>
          <w:color w:val="000000"/>
          <w:sz w:val="24"/>
          <w:szCs w:val="24"/>
        </w:rPr>
        <w:t xml:space="preserve">финансово-хозяйственной деятельности образовательных организаций за счет всех источников финансового обеспечения, включая доходы, полученные от оказания </w:t>
      </w:r>
      <w:r w:rsidRPr="00F5631E">
        <w:rPr>
          <w:rFonts w:ascii="Times New Roman" w:eastAsia="Times New Roman" w:hAnsi="Times New Roman" w:cs="Times New Roman"/>
          <w:noProof/>
          <w:color w:val="000000"/>
          <w:sz w:val="24"/>
          <w:szCs w:val="24"/>
          <w:lang w:eastAsia="ru-RU"/>
        </w:rPr>
        <w:drawing>
          <wp:inline distT="0" distB="0" distL="0" distR="0" wp14:anchorId="1A001579" wp14:editId="10449202">
            <wp:extent cx="7620" cy="762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4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F5631E">
        <w:rPr>
          <w:rFonts w:ascii="Times New Roman" w:eastAsia="Times New Roman" w:hAnsi="Times New Roman" w:cs="Times New Roman"/>
          <w:color w:val="000000"/>
          <w:sz w:val="24"/>
          <w:szCs w:val="24"/>
        </w:rPr>
        <w:t>платных услуг, за соответствующий период (месяц, квартал, год) может направляться на поощрительные выплаты в соответствии с локальными нормативными актами образовательной организации, принятыми с учетом норм Положения (постановление КМ РТ № 412 от 31.05.2018).</w:t>
      </w:r>
    </w:p>
    <w:p w:rsidR="005F1C3B" w:rsidRPr="00F5631E"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При наличии экономии фонда оплаты труда поощрительные выплаты производятся работникам той профессиональной квалификационной группы должностей, по которой экономия фонда оплаты труда образовалась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w:t>
      </w:r>
    </w:p>
    <w:p w:rsidR="005F1C3B" w:rsidRPr="00F5631E"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 xml:space="preserve">Размер поощрительной выплаты, произведенной за счет экономии фонда оплаты труда за соответствующий период работнику образовательной организации с учетом отработанной за этот период нормы рабочего времени, выполнившему нормы труда (трудовые обязанности), не может превышать трехкратного минимального размера оплаты труда, установленного Федеральным законом от 19 июня 2000 года № 82-ФЗ «О минимальном размере оплаты труда» на 1 января текущего года (за исключением работников, занимающих профессиональные </w:t>
      </w:r>
      <w:r w:rsidRPr="00F5631E">
        <w:rPr>
          <w:rFonts w:ascii="Times New Roman" w:eastAsia="Times New Roman" w:hAnsi="Times New Roman" w:cs="Times New Roman"/>
          <w:noProof/>
          <w:color w:val="000000"/>
          <w:sz w:val="24"/>
          <w:szCs w:val="24"/>
          <w:lang w:eastAsia="ru-RU"/>
        </w:rPr>
        <w:drawing>
          <wp:inline distT="0" distB="0" distL="0" distR="0" wp14:anchorId="31A22268" wp14:editId="340EB4CB">
            <wp:extent cx="7620" cy="762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4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F5631E">
        <w:rPr>
          <w:rFonts w:ascii="Times New Roman" w:eastAsia="Times New Roman" w:hAnsi="Times New Roman" w:cs="Times New Roman"/>
          <w:color w:val="000000"/>
          <w:sz w:val="24"/>
          <w:szCs w:val="24"/>
        </w:rPr>
        <w:t>квалификационные группы должностей педагогических работников, руководителя общеобразовательной организации).</w:t>
      </w:r>
    </w:p>
    <w:p w:rsidR="005F1C3B" w:rsidRPr="00F5631E"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Размер поощрительной выплаты за счет экономии фонда оплаты труда руководителю образовательной организации определяется учредителем общеобразовательной организации.</w:t>
      </w:r>
    </w:p>
    <w:p w:rsidR="005F1C3B" w:rsidRPr="00F5631E"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Ответственность за использование экономии фонда оплаты труда, образовавшейся в ходе исполнения плана финансово-хозяйственной деятельности общеобразовательной организации за счет всех источников финансового обеспечения, включая доходы, полученные от оказания платных услуг, возлагается на руководителя общеобразовательной организации.</w:t>
      </w:r>
    </w:p>
    <w:p w:rsidR="005F1C3B" w:rsidRPr="00F5631E"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lastRenderedPageBreak/>
        <w:t>6.14. В пределах выделенного Фонда оплаты труда образовательная организация самостоятельно устанавливает штатное расписание и определяет должностные обязанности работников.</w:t>
      </w:r>
    </w:p>
    <w:p w:rsidR="005F1C3B" w:rsidRPr="00F5631E"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6.15.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5F1C3B" w:rsidRPr="00F5631E"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Форма расчетного листка утверждается работодателем с учетом мнения выборного органа первичной профсоюзной организации в порядке, установленном статьей 372 ТК РФ.</w:t>
      </w:r>
    </w:p>
    <w:p w:rsidR="00B7023E" w:rsidRPr="00F5631E" w:rsidRDefault="00B7023E" w:rsidP="00C817C4">
      <w:pPr>
        <w:spacing w:after="5" w:line="240" w:lineRule="auto"/>
        <w:ind w:left="79"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6.16.1.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Расходы по перечислению заработной платы в кредитную организацию несет работодатель.</w:t>
      </w:r>
    </w:p>
    <w:p w:rsidR="00B7023E" w:rsidRPr="00F5631E" w:rsidRDefault="00B7023E" w:rsidP="00C817C4">
      <w:pPr>
        <w:spacing w:after="26" w:line="240" w:lineRule="auto"/>
        <w:ind w:left="79"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6.17. Совместным решением работодателя и выборного профсоюзного органа образовательной организации средства, полученные от внебюджетной деятельности могут направляться на выплаты социального характера, на социальную поддержку работников образования, несвязанную с осуществлением ими трудовых функций в соответствии с Положением об условиях оплаты труда.</w:t>
      </w:r>
    </w:p>
    <w:p w:rsidR="00B7023E" w:rsidRPr="00F5631E" w:rsidRDefault="00B7023E" w:rsidP="00C817C4">
      <w:pPr>
        <w:spacing w:after="31" w:line="240" w:lineRule="auto"/>
        <w:ind w:left="79"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 xml:space="preserve">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w:t>
      </w:r>
      <w:r w:rsidRPr="00F5631E">
        <w:rPr>
          <w:rFonts w:ascii="Times New Roman" w:eastAsia="Times New Roman" w:hAnsi="Times New Roman" w:cs="Times New Roman"/>
          <w:noProof/>
          <w:color w:val="000000"/>
          <w:sz w:val="24"/>
          <w:szCs w:val="24"/>
          <w:lang w:eastAsia="ru-RU"/>
        </w:rPr>
        <w:drawing>
          <wp:inline distT="0" distB="0" distL="0" distR="0" wp14:anchorId="333A8E63" wp14:editId="6875401B">
            <wp:extent cx="7620" cy="58420"/>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2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620" cy="58420"/>
                    </a:xfrm>
                    <a:prstGeom prst="rect">
                      <a:avLst/>
                    </a:prstGeom>
                    <a:noFill/>
                    <a:ln>
                      <a:noFill/>
                    </a:ln>
                  </pic:spPr>
                </pic:pic>
              </a:graphicData>
            </a:graphic>
          </wp:inline>
        </w:drawing>
      </w:r>
      <w:r w:rsidRPr="00F5631E">
        <w:rPr>
          <w:rFonts w:ascii="Times New Roman" w:eastAsia="Times New Roman" w:hAnsi="Times New Roman" w:cs="Times New Roman"/>
          <w:color w:val="000000"/>
          <w:sz w:val="24"/>
          <w:szCs w:val="24"/>
        </w:rPr>
        <w:t xml:space="preserve">тарификацией, расписанием учебных занятий и графиками работ, является </w:t>
      </w:r>
      <w:r w:rsidRPr="00F5631E">
        <w:rPr>
          <w:rFonts w:ascii="Times New Roman" w:eastAsia="Times New Roman" w:hAnsi="Times New Roman" w:cs="Times New Roman"/>
          <w:noProof/>
          <w:color w:val="000000"/>
          <w:sz w:val="24"/>
          <w:szCs w:val="24"/>
          <w:lang w:eastAsia="ru-RU"/>
        </w:rPr>
        <w:drawing>
          <wp:inline distT="0" distB="0" distL="0" distR="0" wp14:anchorId="75294B55" wp14:editId="4C3C01ED">
            <wp:extent cx="14605" cy="80645"/>
            <wp:effectExtent l="0" t="0" r="4445"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3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4605" cy="80645"/>
                    </a:xfrm>
                    <a:prstGeom prst="rect">
                      <a:avLst/>
                    </a:prstGeom>
                    <a:noFill/>
                    <a:ln>
                      <a:noFill/>
                    </a:ln>
                  </pic:spPr>
                </pic:pic>
              </a:graphicData>
            </a:graphic>
          </wp:inline>
        </w:drawing>
      </w:r>
      <w:r w:rsidRPr="00F5631E">
        <w:rPr>
          <w:rFonts w:ascii="Times New Roman" w:eastAsia="Times New Roman" w:hAnsi="Times New Roman" w:cs="Times New Roman"/>
          <w:color w:val="000000"/>
          <w:sz w:val="24"/>
          <w:szCs w:val="24"/>
        </w:rPr>
        <w:t xml:space="preserve">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w:t>
      </w:r>
      <w:r w:rsidRPr="00F5631E">
        <w:rPr>
          <w:rFonts w:ascii="Times New Roman" w:eastAsia="Times New Roman" w:hAnsi="Times New Roman" w:cs="Times New Roman"/>
          <w:noProof/>
          <w:color w:val="000000"/>
          <w:sz w:val="24"/>
          <w:szCs w:val="24"/>
          <w:lang w:eastAsia="ru-RU"/>
        </w:rPr>
        <w:drawing>
          <wp:inline distT="0" distB="0" distL="0" distR="0" wp14:anchorId="3522B94A" wp14:editId="102B1DB5">
            <wp:extent cx="7620" cy="7620"/>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7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F5631E">
        <w:rPr>
          <w:rFonts w:ascii="Times New Roman" w:eastAsia="Times New Roman" w:hAnsi="Times New Roman" w:cs="Times New Roman"/>
          <w:color w:val="000000"/>
          <w:sz w:val="24"/>
          <w:szCs w:val="24"/>
        </w:rPr>
        <w:t>организации с оплатой за количество часов замены в одинарном размере.</w:t>
      </w:r>
    </w:p>
    <w:p w:rsidR="00B7023E" w:rsidRPr="00F5631E" w:rsidRDefault="00B7023E" w:rsidP="00C817C4">
      <w:pPr>
        <w:spacing w:after="5" w:line="240" w:lineRule="auto"/>
        <w:ind w:left="79" w:right="122" w:firstLine="778"/>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7023E" w:rsidRPr="00F5631E" w:rsidRDefault="00B7023E" w:rsidP="00C817C4">
      <w:pPr>
        <w:spacing w:after="5" w:line="240" w:lineRule="auto"/>
        <w:ind w:left="79"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 xml:space="preserve">Работодатель обязан обеспечить точный учет продолжительности </w:t>
      </w:r>
      <w:r w:rsidRPr="00F5631E">
        <w:rPr>
          <w:rFonts w:ascii="Times New Roman" w:eastAsia="Times New Roman" w:hAnsi="Times New Roman" w:cs="Times New Roman"/>
          <w:noProof/>
          <w:color w:val="000000"/>
          <w:sz w:val="24"/>
          <w:szCs w:val="24"/>
          <w:lang w:eastAsia="ru-RU"/>
        </w:rPr>
        <w:drawing>
          <wp:inline distT="0" distB="0" distL="0" distR="0" wp14:anchorId="611F69B7" wp14:editId="0D277DD5">
            <wp:extent cx="7620" cy="7620"/>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8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F5631E">
        <w:rPr>
          <w:rFonts w:ascii="Times New Roman" w:eastAsia="Times New Roman" w:hAnsi="Times New Roman" w:cs="Times New Roman"/>
          <w:color w:val="000000"/>
          <w:sz w:val="24"/>
          <w:szCs w:val="24"/>
        </w:rPr>
        <w:t>сверхурочной работы каждого работника.</w:t>
      </w:r>
    </w:p>
    <w:p w:rsidR="00B7023E" w:rsidRPr="00F5631E" w:rsidRDefault="00B7023E" w:rsidP="00C817C4">
      <w:pPr>
        <w:spacing w:after="5" w:line="240" w:lineRule="auto"/>
        <w:ind w:left="79"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 xml:space="preserve">«Сверхурочные работы не должны превышать для каждого работника </w:t>
      </w:r>
      <w:r w:rsidRPr="00F5631E">
        <w:rPr>
          <w:rFonts w:ascii="Times New Roman" w:eastAsia="Times New Roman" w:hAnsi="Times New Roman" w:cs="Times New Roman"/>
          <w:noProof/>
          <w:color w:val="000000"/>
          <w:sz w:val="24"/>
          <w:szCs w:val="24"/>
          <w:lang w:eastAsia="ru-RU"/>
        </w:rPr>
        <w:drawing>
          <wp:inline distT="0" distB="0" distL="0" distR="0" wp14:anchorId="3F12FA85" wp14:editId="56218540">
            <wp:extent cx="7620" cy="7620"/>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8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F5631E">
        <w:rPr>
          <w:rFonts w:ascii="Times New Roman" w:eastAsia="Times New Roman" w:hAnsi="Times New Roman" w:cs="Times New Roman"/>
          <w:noProof/>
          <w:color w:val="000000"/>
          <w:sz w:val="24"/>
          <w:szCs w:val="24"/>
          <w:lang w:eastAsia="ru-RU"/>
        </w:rPr>
        <w:drawing>
          <wp:inline distT="0" distB="0" distL="0" distR="0" wp14:anchorId="5F01C649" wp14:editId="6220B6C9">
            <wp:extent cx="7620" cy="762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8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F5631E">
        <w:rPr>
          <w:rFonts w:ascii="Times New Roman" w:eastAsia="Times New Roman" w:hAnsi="Times New Roman" w:cs="Times New Roman"/>
          <w:color w:val="000000"/>
          <w:sz w:val="24"/>
          <w:szCs w:val="24"/>
        </w:rPr>
        <w:t>четырех часов в течение двух дней подряд и 120 часов в год»</w:t>
      </w:r>
    </w:p>
    <w:p w:rsidR="00B7023E" w:rsidRPr="00F5631E" w:rsidRDefault="00B7023E" w:rsidP="00C817C4">
      <w:pPr>
        <w:spacing w:after="5" w:line="240" w:lineRule="auto"/>
        <w:ind w:left="14"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 xml:space="preserve">6.22. При нарушении работодателем установленного срока соответственно </w:t>
      </w:r>
      <w:r w:rsidRPr="00F5631E">
        <w:rPr>
          <w:rFonts w:ascii="Times New Roman" w:eastAsia="Times New Roman" w:hAnsi="Times New Roman" w:cs="Times New Roman"/>
          <w:noProof/>
          <w:color w:val="000000"/>
          <w:sz w:val="24"/>
          <w:szCs w:val="24"/>
          <w:lang w:eastAsia="ru-RU"/>
        </w:rPr>
        <w:drawing>
          <wp:inline distT="0" distB="0" distL="0" distR="0" wp14:anchorId="1C1115D0" wp14:editId="567E8967">
            <wp:extent cx="7620" cy="7620"/>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9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F5631E">
        <w:rPr>
          <w:rFonts w:ascii="Times New Roman" w:eastAsia="Times New Roman" w:hAnsi="Times New Roman" w:cs="Times New Roman"/>
          <w:color w:val="000000"/>
          <w:sz w:val="24"/>
          <w:szCs w:val="24"/>
        </w:rPr>
        <w:t xml:space="preserve">выплаты заработной платы, оплаты отпуска, выплат при увольнении и (или) других </w:t>
      </w:r>
      <w:r w:rsidRPr="00F5631E">
        <w:rPr>
          <w:rFonts w:ascii="Times New Roman" w:eastAsia="Times New Roman" w:hAnsi="Times New Roman" w:cs="Times New Roman"/>
          <w:noProof/>
          <w:color w:val="000000"/>
          <w:sz w:val="24"/>
          <w:szCs w:val="24"/>
          <w:lang w:eastAsia="ru-RU"/>
        </w:rPr>
        <w:drawing>
          <wp:inline distT="0" distB="0" distL="0" distR="0" wp14:anchorId="4F6A2123" wp14:editId="35862B0F">
            <wp:extent cx="7620" cy="7620"/>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9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F5631E">
        <w:rPr>
          <w:rFonts w:ascii="Times New Roman" w:eastAsia="Times New Roman" w:hAnsi="Times New Roman" w:cs="Times New Roman"/>
          <w:color w:val="000000"/>
          <w:sz w:val="24"/>
          <w:szCs w:val="24"/>
        </w:rPr>
        <w:t xml:space="preserve">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ключевой ставки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w:t>
      </w:r>
      <w:r w:rsidRPr="00F5631E">
        <w:rPr>
          <w:rFonts w:ascii="Times New Roman" w:eastAsia="Times New Roman" w:hAnsi="Times New Roman" w:cs="Times New Roman"/>
          <w:noProof/>
          <w:color w:val="000000"/>
          <w:sz w:val="24"/>
          <w:szCs w:val="24"/>
          <w:lang w:eastAsia="ru-RU"/>
        </w:rPr>
        <w:drawing>
          <wp:inline distT="0" distB="0" distL="0" distR="0" wp14:anchorId="772EB523" wp14:editId="55E805FC">
            <wp:extent cx="7620" cy="7620"/>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1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F5631E">
        <w:rPr>
          <w:rFonts w:ascii="Times New Roman" w:eastAsia="Times New Roman" w:hAnsi="Times New Roman" w:cs="Times New Roman"/>
          <w:color w:val="000000"/>
          <w:sz w:val="24"/>
          <w:szCs w:val="24"/>
        </w:rPr>
        <w:t>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7023E" w:rsidRPr="00F5631E" w:rsidRDefault="00B7023E" w:rsidP="00C817C4">
      <w:pPr>
        <w:spacing w:after="5" w:line="240" w:lineRule="auto"/>
        <w:ind w:left="79"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7023E" w:rsidRPr="00F5631E" w:rsidRDefault="00B7023E" w:rsidP="00C817C4">
      <w:pPr>
        <w:spacing w:after="5" w:line="240" w:lineRule="auto"/>
        <w:ind w:left="79"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lastRenderedPageBreak/>
        <w:t>6.23.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B7023E" w:rsidRPr="00F5631E" w:rsidRDefault="00B7023E" w:rsidP="00C817C4">
      <w:pPr>
        <w:spacing w:after="5" w:line="240" w:lineRule="auto"/>
        <w:ind w:left="79"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В период приостановления работы работник имеет право в свое рабочее время отсутствовать на рабочем месте.</w:t>
      </w:r>
    </w:p>
    <w:p w:rsidR="00B7023E" w:rsidRPr="00F5631E" w:rsidRDefault="00B7023E" w:rsidP="00C817C4">
      <w:pPr>
        <w:spacing w:after="5" w:line="240" w:lineRule="auto"/>
        <w:ind w:left="14"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 xml:space="preserve">Работник, отсутствовавший в свое рабочее время на рабочем месте в период </w:t>
      </w:r>
      <w:r w:rsidRPr="00F5631E">
        <w:rPr>
          <w:rFonts w:ascii="Times New Roman" w:eastAsia="Times New Roman" w:hAnsi="Times New Roman" w:cs="Times New Roman"/>
          <w:noProof/>
          <w:color w:val="000000"/>
          <w:sz w:val="24"/>
          <w:szCs w:val="24"/>
          <w:lang w:eastAsia="ru-RU"/>
        </w:rPr>
        <w:drawing>
          <wp:inline distT="0" distB="0" distL="0" distR="0" wp14:anchorId="413A8191" wp14:editId="7C897C87">
            <wp:extent cx="7620" cy="7620"/>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1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F5631E">
        <w:rPr>
          <w:rFonts w:ascii="Times New Roman" w:eastAsia="Times New Roman" w:hAnsi="Times New Roman" w:cs="Times New Roman"/>
          <w:color w:val="000000"/>
          <w:sz w:val="24"/>
          <w:szCs w:val="24"/>
        </w:rPr>
        <w:t xml:space="preserve">приостановления работы, обязан выйти на работу не позднее следующего рабочего </w:t>
      </w:r>
      <w:r w:rsidRPr="00F5631E">
        <w:rPr>
          <w:rFonts w:ascii="Times New Roman" w:eastAsia="Times New Roman" w:hAnsi="Times New Roman" w:cs="Times New Roman"/>
          <w:noProof/>
          <w:color w:val="000000"/>
          <w:sz w:val="24"/>
          <w:szCs w:val="24"/>
          <w:lang w:eastAsia="ru-RU"/>
        </w:rPr>
        <w:drawing>
          <wp:inline distT="0" distB="0" distL="0" distR="0" wp14:anchorId="417B339D" wp14:editId="2E77EF85">
            <wp:extent cx="7620" cy="146050"/>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3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620" cy="146050"/>
                    </a:xfrm>
                    <a:prstGeom prst="rect">
                      <a:avLst/>
                    </a:prstGeom>
                    <a:noFill/>
                    <a:ln>
                      <a:noFill/>
                    </a:ln>
                  </pic:spPr>
                </pic:pic>
              </a:graphicData>
            </a:graphic>
          </wp:inline>
        </w:drawing>
      </w:r>
      <w:r w:rsidRPr="00F5631E">
        <w:rPr>
          <w:rFonts w:ascii="Times New Roman" w:eastAsia="Times New Roman" w:hAnsi="Times New Roman" w:cs="Times New Roman"/>
          <w:color w:val="000000"/>
          <w:sz w:val="24"/>
          <w:szCs w:val="24"/>
        </w:rPr>
        <w:t xml:space="preserve">дня после получения письменного уведомления от работодателя о готовности </w:t>
      </w:r>
      <w:r w:rsidRPr="00F5631E">
        <w:rPr>
          <w:rFonts w:ascii="Times New Roman" w:eastAsia="Times New Roman" w:hAnsi="Times New Roman" w:cs="Times New Roman"/>
          <w:noProof/>
          <w:color w:val="000000"/>
          <w:sz w:val="24"/>
          <w:szCs w:val="24"/>
          <w:lang w:eastAsia="ru-RU"/>
        </w:rPr>
        <w:drawing>
          <wp:inline distT="0" distB="0" distL="0" distR="0" wp14:anchorId="4A2C80DB" wp14:editId="28582C99">
            <wp:extent cx="7620" cy="7620"/>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1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F5631E">
        <w:rPr>
          <w:rFonts w:ascii="Times New Roman" w:eastAsia="Times New Roman" w:hAnsi="Times New Roman" w:cs="Times New Roman"/>
          <w:color w:val="000000"/>
          <w:sz w:val="24"/>
          <w:szCs w:val="24"/>
        </w:rPr>
        <w:t>произвести выплату задержанной заработной платы в день выхода работника на работу.</w:t>
      </w:r>
    </w:p>
    <w:p w:rsidR="00B7023E" w:rsidRPr="00F5631E" w:rsidRDefault="00B7023E" w:rsidP="00C817C4">
      <w:pPr>
        <w:spacing w:after="5" w:line="240" w:lineRule="auto"/>
        <w:ind w:left="79"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 xml:space="preserve">6.24. Оплата труда работников, занятых на работах с вредными и (или) </w:t>
      </w:r>
      <w:r w:rsidRPr="00F5631E">
        <w:rPr>
          <w:rFonts w:ascii="Times New Roman" w:eastAsia="Times New Roman" w:hAnsi="Times New Roman" w:cs="Times New Roman"/>
          <w:noProof/>
          <w:color w:val="000000"/>
          <w:sz w:val="24"/>
          <w:szCs w:val="24"/>
          <w:lang w:eastAsia="ru-RU"/>
        </w:rPr>
        <w:drawing>
          <wp:inline distT="0" distB="0" distL="0" distR="0" wp14:anchorId="59B3B7A8" wp14:editId="5E998C35">
            <wp:extent cx="7620" cy="7620"/>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1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F5631E">
        <w:rPr>
          <w:rFonts w:ascii="Times New Roman" w:eastAsia="Times New Roman" w:hAnsi="Times New Roman" w:cs="Times New Roman"/>
          <w:noProof/>
          <w:color w:val="000000"/>
          <w:sz w:val="24"/>
          <w:szCs w:val="24"/>
          <w:lang w:eastAsia="ru-RU"/>
        </w:rPr>
        <w:drawing>
          <wp:inline distT="0" distB="0" distL="0" distR="0" wp14:anchorId="43A4C7D6" wp14:editId="23933CE1">
            <wp:extent cx="7620" cy="7620"/>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1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F5631E">
        <w:rPr>
          <w:rFonts w:ascii="Times New Roman" w:eastAsia="Times New Roman" w:hAnsi="Times New Roman" w:cs="Times New Roman"/>
          <w:color w:val="000000"/>
          <w:sz w:val="24"/>
          <w:szCs w:val="24"/>
        </w:rPr>
        <w:t>опасными условиями труда, устанавливается в повышенном размере.</w:t>
      </w:r>
    </w:p>
    <w:p w:rsidR="00B7023E" w:rsidRPr="00F5631E" w:rsidRDefault="00B7023E" w:rsidP="00C817C4">
      <w:pPr>
        <w:spacing w:after="5" w:line="240" w:lineRule="auto"/>
        <w:ind w:left="79"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rsidR="00B7023E" w:rsidRPr="00F5631E" w:rsidRDefault="00B7023E" w:rsidP="00C817C4">
      <w:pPr>
        <w:spacing w:after="5" w:line="240" w:lineRule="auto"/>
        <w:ind w:left="14"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 xml:space="preserve">Конкретные размеры повышения оплаты труда устанавливаются </w:t>
      </w:r>
      <w:r w:rsidRPr="00F5631E">
        <w:rPr>
          <w:rFonts w:ascii="Times New Roman" w:eastAsia="Times New Roman" w:hAnsi="Times New Roman" w:cs="Times New Roman"/>
          <w:noProof/>
          <w:color w:val="000000"/>
          <w:sz w:val="24"/>
          <w:szCs w:val="24"/>
          <w:lang w:eastAsia="ru-RU"/>
        </w:rPr>
        <w:drawing>
          <wp:inline distT="0" distB="0" distL="0" distR="0" wp14:anchorId="629338F0" wp14:editId="44FC27AE">
            <wp:extent cx="7620" cy="7620"/>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1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F5631E">
        <w:rPr>
          <w:rFonts w:ascii="Times New Roman" w:eastAsia="Times New Roman" w:hAnsi="Times New Roman" w:cs="Times New Roman"/>
          <w:color w:val="000000"/>
          <w:sz w:val="24"/>
          <w:szCs w:val="24"/>
        </w:rPr>
        <w:t xml:space="preserve">работодателем с учетом мнения представительного органа работников в порядке, установленном статьей 372 ТК РФ для принятия локальных нормативных актов, </w:t>
      </w:r>
      <w:r w:rsidRPr="00F5631E">
        <w:rPr>
          <w:rFonts w:ascii="Times New Roman" w:eastAsia="Times New Roman" w:hAnsi="Times New Roman" w:cs="Times New Roman"/>
          <w:noProof/>
          <w:color w:val="000000"/>
          <w:sz w:val="24"/>
          <w:szCs w:val="24"/>
          <w:lang w:eastAsia="ru-RU"/>
        </w:rPr>
        <w:drawing>
          <wp:inline distT="0" distB="0" distL="0" distR="0" wp14:anchorId="188B058C" wp14:editId="28607C57">
            <wp:extent cx="7620" cy="22225"/>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3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7620" cy="22225"/>
                    </a:xfrm>
                    <a:prstGeom prst="rect">
                      <a:avLst/>
                    </a:prstGeom>
                    <a:noFill/>
                    <a:ln>
                      <a:noFill/>
                    </a:ln>
                  </pic:spPr>
                </pic:pic>
              </a:graphicData>
            </a:graphic>
          </wp:inline>
        </w:drawing>
      </w:r>
      <w:r w:rsidRPr="00F5631E">
        <w:rPr>
          <w:rFonts w:ascii="Times New Roman" w:eastAsia="Times New Roman" w:hAnsi="Times New Roman" w:cs="Times New Roman"/>
          <w:color w:val="000000"/>
          <w:sz w:val="24"/>
          <w:szCs w:val="24"/>
        </w:rPr>
        <w:t>либо коллективным договором, трудовым договором.</w:t>
      </w:r>
    </w:p>
    <w:p w:rsidR="00B7023E" w:rsidRPr="00F5631E" w:rsidRDefault="00B7023E" w:rsidP="00C817C4">
      <w:pPr>
        <w:pStyle w:val="a3"/>
        <w:spacing w:after="5" w:line="240" w:lineRule="auto"/>
        <w:ind w:right="122"/>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Повышение заработной платы по указанным основаниям производится по результатам специальной оценки условий труда.</w:t>
      </w:r>
    </w:p>
    <w:p w:rsidR="00B7023E" w:rsidRPr="00F5631E" w:rsidRDefault="00B7023E" w:rsidP="00C817C4">
      <w:pPr>
        <w:spacing w:after="5" w:line="240" w:lineRule="auto"/>
        <w:ind w:right="20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6.26. За работу в ночное время с 22.00 до 6.00 часов следующего дня работнику выплачивается надбавка в размере не менее 20 % часовой тарифной ставки (оклада (должностного оклада) оклада за каждый час работы. 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B7023E" w:rsidRPr="00F5631E" w:rsidRDefault="00B7023E" w:rsidP="00C817C4">
      <w:pPr>
        <w:spacing w:after="5" w:line="240" w:lineRule="auto"/>
        <w:ind w:left="770" w:right="122"/>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6.27. Стороны рекомендуют:</w:t>
      </w:r>
      <w:r w:rsidRPr="00F5631E">
        <w:rPr>
          <w:rFonts w:ascii="Times New Roman" w:eastAsia="Times New Roman" w:hAnsi="Times New Roman" w:cs="Times New Roman"/>
          <w:noProof/>
          <w:color w:val="000000"/>
          <w:sz w:val="24"/>
          <w:szCs w:val="24"/>
          <w:lang w:eastAsia="ru-RU"/>
        </w:rPr>
        <w:drawing>
          <wp:inline distT="0" distB="0" distL="0" distR="0" wp14:anchorId="188EDD17" wp14:editId="3BC479C5">
            <wp:extent cx="14605" cy="14605"/>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4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4605" cy="14605"/>
                    </a:xfrm>
                    <a:prstGeom prst="rect">
                      <a:avLst/>
                    </a:prstGeom>
                    <a:noFill/>
                    <a:ln>
                      <a:noFill/>
                    </a:ln>
                  </pic:spPr>
                </pic:pic>
              </a:graphicData>
            </a:graphic>
          </wp:inline>
        </w:drawing>
      </w:r>
    </w:p>
    <w:p w:rsidR="00B7023E" w:rsidRPr="00F5631E" w:rsidRDefault="00B7023E" w:rsidP="00C817C4">
      <w:pPr>
        <w:spacing w:after="0" w:line="240" w:lineRule="auto"/>
        <w:ind w:left="79" w:right="122"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w:t>
      </w:r>
    </w:p>
    <w:p w:rsidR="00B7023E" w:rsidRPr="00F5631E" w:rsidRDefault="00B7023E" w:rsidP="00C817C4">
      <w:pPr>
        <w:spacing w:after="0" w:line="240" w:lineRule="auto"/>
        <w:ind w:left="79" w:right="187" w:firstLine="724"/>
        <w:jc w:val="both"/>
        <w:rPr>
          <w:rFonts w:ascii="Times New Roman" w:eastAsia="Times New Roman" w:hAnsi="Times New Roman" w:cs="Times New Roman"/>
          <w:b/>
          <w:color w:val="000000"/>
          <w:sz w:val="24"/>
          <w:szCs w:val="24"/>
        </w:rPr>
      </w:pPr>
      <w:r w:rsidRPr="00F5631E">
        <w:rPr>
          <w:rFonts w:ascii="Times New Roman" w:eastAsia="Times New Roman" w:hAnsi="Times New Roman" w:cs="Times New Roman"/>
          <w:b/>
          <w:color w:val="000000"/>
          <w:sz w:val="24"/>
          <w:szCs w:val="24"/>
        </w:rPr>
        <w:t xml:space="preserve">Раздел </w:t>
      </w:r>
      <w:r w:rsidRPr="00F5631E">
        <w:rPr>
          <w:rFonts w:ascii="Times New Roman" w:eastAsia="Times New Roman" w:hAnsi="Times New Roman" w:cs="Times New Roman"/>
          <w:b/>
          <w:color w:val="000000"/>
          <w:sz w:val="24"/>
          <w:szCs w:val="24"/>
          <w:lang w:val="en-US"/>
        </w:rPr>
        <w:t>XI</w:t>
      </w:r>
      <w:r w:rsidRPr="00F5631E">
        <w:rPr>
          <w:rFonts w:ascii="Times New Roman" w:eastAsia="Times New Roman" w:hAnsi="Times New Roman" w:cs="Times New Roman"/>
          <w:b/>
          <w:color w:val="000000"/>
          <w:sz w:val="24"/>
          <w:szCs w:val="24"/>
        </w:rPr>
        <w:t>. Гарантии профсоюзной деятельности</w:t>
      </w:r>
      <w:r w:rsidRPr="00F5631E">
        <w:rPr>
          <w:rFonts w:ascii="Times New Roman" w:hAnsi="Times New Roman" w:cs="Times New Roman"/>
          <w:sz w:val="24"/>
          <w:szCs w:val="24"/>
        </w:rPr>
        <w:t xml:space="preserve"> </w:t>
      </w:r>
      <w:r w:rsidRPr="00F5631E">
        <w:rPr>
          <w:rFonts w:ascii="Times New Roman" w:eastAsia="Times New Roman" w:hAnsi="Times New Roman" w:cs="Times New Roman"/>
          <w:b/>
          <w:color w:val="000000"/>
          <w:sz w:val="24"/>
          <w:szCs w:val="24"/>
        </w:rPr>
        <w:t>изложить в следующей редакции:</w:t>
      </w:r>
    </w:p>
    <w:p w:rsidR="00B7023E" w:rsidRPr="00F5631E" w:rsidRDefault="00B7023E" w:rsidP="00C817C4">
      <w:pPr>
        <w:spacing w:after="0" w:line="240" w:lineRule="auto"/>
        <w:ind w:left="79" w:right="187" w:firstLine="72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пункт 9.1.6. изложить в следующей редакции «9.1.6. Участие в Федеральной единой бонусной программе «ПрофПлюс»: скидки и выгодные предложения, финансовые и страховые продукты для членов профсоюза при наличии электронного профсоюзного билета»</w:t>
      </w:r>
    </w:p>
    <w:p w:rsidR="00B7023E" w:rsidRPr="00F5631E" w:rsidRDefault="00B7023E" w:rsidP="00C817C4">
      <w:pPr>
        <w:spacing w:after="0" w:line="240" w:lineRule="auto"/>
        <w:ind w:left="14" w:right="194" w:firstLine="706"/>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Приложение №2  «Права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B7023E" w:rsidRPr="00F5631E" w:rsidRDefault="00B7023E" w:rsidP="00C817C4">
      <w:pPr>
        <w:spacing w:after="249" w:line="240" w:lineRule="auto"/>
        <w:ind w:right="194" w:firstLine="708"/>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В Разделе II. Льготы по установлению уровня оплаты труда работника во взаимосвязи с имеющейся квалификационной категорией внести изменения в пункт 2.1 и в таблицу:</w:t>
      </w:r>
    </w:p>
    <w:tbl>
      <w:tblPr>
        <w:tblW w:w="9600" w:type="dxa"/>
        <w:tblInd w:w="36" w:type="dxa"/>
        <w:tblCellMar>
          <w:top w:w="68" w:type="dxa"/>
          <w:left w:w="86" w:type="dxa"/>
          <w:right w:w="94" w:type="dxa"/>
        </w:tblCellMar>
        <w:tblLook w:val="04A0" w:firstRow="1" w:lastRow="0" w:firstColumn="1" w:lastColumn="0" w:noHBand="0" w:noVBand="1"/>
      </w:tblPr>
      <w:tblGrid>
        <w:gridCol w:w="4162"/>
        <w:gridCol w:w="5438"/>
      </w:tblGrid>
      <w:tr w:rsidR="00B7023E" w:rsidRPr="00F5631E" w:rsidTr="00F5631E">
        <w:trPr>
          <w:trHeight w:val="499"/>
        </w:trPr>
        <w:tc>
          <w:tcPr>
            <w:tcW w:w="4162" w:type="dxa"/>
            <w:tcBorders>
              <w:top w:val="single" w:sz="2" w:space="0" w:color="000000"/>
              <w:left w:val="single" w:sz="2" w:space="0" w:color="000000"/>
              <w:bottom w:val="single" w:sz="2" w:space="0" w:color="000000"/>
              <w:right w:val="single" w:sz="2" w:space="0" w:color="000000"/>
            </w:tcBorders>
            <w:shd w:val="clear" w:color="auto" w:fill="auto"/>
            <w:vAlign w:val="bottom"/>
          </w:tcPr>
          <w:p w:rsidR="00B7023E" w:rsidRPr="00F5631E" w:rsidRDefault="00B7023E" w:rsidP="00F5631E">
            <w:pPr>
              <w:spacing w:after="0" w:line="240" w:lineRule="auto"/>
              <w:ind w:right="49"/>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Должность, по которой установлена квалификационная категория</w:t>
            </w:r>
          </w:p>
        </w:tc>
        <w:tc>
          <w:tcPr>
            <w:tcW w:w="5438" w:type="dxa"/>
            <w:tcBorders>
              <w:top w:val="single" w:sz="2" w:space="0" w:color="000000"/>
              <w:left w:val="single" w:sz="2" w:space="0" w:color="000000"/>
              <w:bottom w:val="single" w:sz="2" w:space="0" w:color="000000"/>
              <w:right w:val="single" w:sz="2" w:space="0" w:color="000000"/>
            </w:tcBorders>
            <w:shd w:val="clear" w:color="auto" w:fill="auto"/>
            <w:vAlign w:val="bottom"/>
          </w:tcPr>
          <w:p w:rsidR="00B7023E" w:rsidRPr="00F5631E" w:rsidRDefault="00B7023E" w:rsidP="00F5631E">
            <w:pPr>
              <w:spacing w:after="0" w:line="240" w:lineRule="auto"/>
              <w:ind w:right="65"/>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Должность, по которой может учитываться категория, установленная по должности, указанной в столбце № 1</w:t>
            </w:r>
          </w:p>
        </w:tc>
      </w:tr>
      <w:tr w:rsidR="00B7023E" w:rsidRPr="00F5631E" w:rsidTr="00C817C4">
        <w:trPr>
          <w:trHeight w:val="3471"/>
        </w:trPr>
        <w:tc>
          <w:tcPr>
            <w:tcW w:w="4162" w:type="dxa"/>
            <w:tcBorders>
              <w:top w:val="single" w:sz="2" w:space="0" w:color="000000"/>
              <w:left w:val="single" w:sz="2" w:space="0" w:color="000000"/>
              <w:bottom w:val="single" w:sz="2" w:space="0" w:color="000000"/>
              <w:right w:val="single" w:sz="2" w:space="0" w:color="000000"/>
            </w:tcBorders>
            <w:shd w:val="clear" w:color="auto" w:fill="auto"/>
          </w:tcPr>
          <w:p w:rsidR="00B7023E" w:rsidRPr="00F5631E" w:rsidRDefault="00B7023E" w:rsidP="00C817C4">
            <w:pPr>
              <w:spacing w:after="0" w:line="240" w:lineRule="auto"/>
              <w:ind w:left="36"/>
              <w:rPr>
                <w:rFonts w:ascii="Times New Roman" w:eastAsia="Times New Roman" w:hAnsi="Times New Roman" w:cs="Times New Roman"/>
                <w:color w:val="000000"/>
                <w:sz w:val="24"/>
                <w:szCs w:val="24"/>
                <w:lang w:val="en-US"/>
              </w:rPr>
            </w:pPr>
            <w:r w:rsidRPr="00F5631E">
              <w:rPr>
                <w:rFonts w:ascii="Times New Roman" w:eastAsia="Times New Roman" w:hAnsi="Times New Roman" w:cs="Times New Roman"/>
                <w:color w:val="000000"/>
                <w:sz w:val="24"/>
                <w:szCs w:val="24"/>
                <w:lang w:val="en-US"/>
              </w:rPr>
              <w:lastRenderedPageBreak/>
              <w:t>Учитель, преподаватель</w:t>
            </w:r>
          </w:p>
        </w:tc>
        <w:tc>
          <w:tcPr>
            <w:tcW w:w="5438" w:type="dxa"/>
            <w:tcBorders>
              <w:top w:val="single" w:sz="2" w:space="0" w:color="000000"/>
              <w:left w:val="single" w:sz="2" w:space="0" w:color="000000"/>
              <w:bottom w:val="single" w:sz="2" w:space="0" w:color="000000"/>
              <w:right w:val="single" w:sz="2" w:space="0" w:color="000000"/>
            </w:tcBorders>
            <w:shd w:val="clear" w:color="auto" w:fill="auto"/>
          </w:tcPr>
          <w:p w:rsidR="00B7023E" w:rsidRPr="00F5631E" w:rsidRDefault="00B7023E" w:rsidP="00C817C4">
            <w:pPr>
              <w:spacing w:after="0" w:line="240" w:lineRule="auto"/>
              <w:ind w:firstLine="29"/>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 xml:space="preserve">Воспитатель (независимо от места работы), социальный педагог, педагог—организатор, педагог дополнительного образования (при совпадении </w:t>
            </w:r>
            <w:r w:rsidRPr="00F5631E">
              <w:rPr>
                <w:rFonts w:ascii="Times New Roman" w:eastAsia="Times New Roman" w:hAnsi="Times New Roman" w:cs="Times New Roman"/>
                <w:noProof/>
                <w:color w:val="000000"/>
                <w:sz w:val="24"/>
                <w:szCs w:val="24"/>
                <w:lang w:eastAsia="ru-RU"/>
              </w:rPr>
              <w:drawing>
                <wp:inline distT="0" distB="0" distL="0" distR="0" wp14:anchorId="7B80602A" wp14:editId="06F63727">
                  <wp:extent cx="7620" cy="7620"/>
                  <wp:effectExtent l="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2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F5631E">
              <w:rPr>
                <w:rFonts w:ascii="Times New Roman" w:eastAsia="Times New Roman" w:hAnsi="Times New Roman" w:cs="Times New Roman"/>
                <w:color w:val="000000"/>
                <w:sz w:val="24"/>
                <w:szCs w:val="24"/>
              </w:rPr>
              <w:t>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и защиты Родины»); советник директора по воспитанию и взаимодействию с детскими общественными объединениями; тьютор</w:t>
            </w:r>
          </w:p>
        </w:tc>
      </w:tr>
    </w:tbl>
    <w:p w:rsidR="00B7023E" w:rsidRPr="00F5631E" w:rsidRDefault="00B7023E" w:rsidP="00F5631E">
      <w:pPr>
        <w:spacing w:after="0" w:line="240" w:lineRule="auto"/>
        <w:ind w:right="158"/>
        <w:rPr>
          <w:rFonts w:ascii="Times New Roman" w:eastAsia="Times New Roman" w:hAnsi="Times New Roman" w:cs="Times New Roman"/>
          <w:color w:val="000000"/>
          <w:sz w:val="2"/>
          <w:szCs w:val="24"/>
          <w:lang w:val="tt-RU"/>
        </w:rPr>
      </w:pPr>
    </w:p>
    <w:tbl>
      <w:tblPr>
        <w:tblW w:w="9497" w:type="dxa"/>
        <w:tblInd w:w="139" w:type="dxa"/>
        <w:tblCellMar>
          <w:top w:w="71" w:type="dxa"/>
          <w:left w:w="86" w:type="dxa"/>
          <w:right w:w="72" w:type="dxa"/>
        </w:tblCellMar>
        <w:tblLook w:val="04A0" w:firstRow="1" w:lastRow="0" w:firstColumn="1" w:lastColumn="0" w:noHBand="0" w:noVBand="1"/>
      </w:tblPr>
      <w:tblGrid>
        <w:gridCol w:w="3969"/>
        <w:gridCol w:w="5528"/>
      </w:tblGrid>
      <w:tr w:rsidR="00B7023E" w:rsidRPr="00F5631E" w:rsidTr="00F5631E">
        <w:trPr>
          <w:trHeight w:val="3042"/>
        </w:trPr>
        <w:tc>
          <w:tcPr>
            <w:tcW w:w="3969" w:type="dxa"/>
            <w:tcBorders>
              <w:top w:val="single" w:sz="2" w:space="0" w:color="000000"/>
              <w:left w:val="single" w:sz="2" w:space="0" w:color="000000"/>
              <w:bottom w:val="single" w:sz="2" w:space="0" w:color="000000"/>
              <w:right w:val="single" w:sz="2" w:space="0" w:color="000000"/>
            </w:tcBorders>
            <w:shd w:val="clear" w:color="auto" w:fill="auto"/>
          </w:tcPr>
          <w:p w:rsidR="00B7023E" w:rsidRPr="00F5631E" w:rsidRDefault="00B7023E" w:rsidP="00C817C4">
            <w:pPr>
              <w:spacing w:after="0" w:line="240" w:lineRule="auto"/>
              <w:ind w:left="36"/>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Преподаватель-организатор основ безопасности и защиты Родины</w:t>
            </w:r>
          </w:p>
        </w:tc>
        <w:tc>
          <w:tcPr>
            <w:tcW w:w="5528" w:type="dxa"/>
            <w:tcBorders>
              <w:top w:val="single" w:sz="2" w:space="0" w:color="000000"/>
              <w:left w:val="single" w:sz="2" w:space="0" w:color="000000"/>
              <w:bottom w:val="single" w:sz="2" w:space="0" w:color="000000"/>
              <w:right w:val="single" w:sz="2" w:space="0" w:color="000000"/>
            </w:tcBorders>
            <w:shd w:val="clear" w:color="auto" w:fill="auto"/>
          </w:tcPr>
          <w:p w:rsidR="00B7023E" w:rsidRPr="00F5631E" w:rsidRDefault="00B7023E" w:rsidP="00C817C4">
            <w:pPr>
              <w:spacing w:after="0" w:line="240" w:lineRule="auto"/>
              <w:ind w:left="50" w:right="7"/>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Учитель, преподаватель, ведущий занятия с обучающимися по курсу «Основы безопасности и защиты Родины», «Допризывная подготовка» сверх учебной</w:t>
            </w:r>
          </w:p>
          <w:p w:rsidR="00B7023E" w:rsidRPr="00F5631E" w:rsidRDefault="00B7023E" w:rsidP="00C817C4">
            <w:pPr>
              <w:spacing w:after="45" w:line="240" w:lineRule="auto"/>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 xml:space="preserve">нагрузки, входящей в основные должностные </w:t>
            </w:r>
            <w:r w:rsidRPr="00F5631E">
              <w:rPr>
                <w:rFonts w:ascii="Times New Roman" w:eastAsia="Times New Roman" w:hAnsi="Times New Roman" w:cs="Times New Roman"/>
                <w:noProof/>
                <w:color w:val="000000"/>
                <w:sz w:val="24"/>
                <w:szCs w:val="24"/>
                <w:lang w:eastAsia="ru-RU"/>
              </w:rPr>
              <w:drawing>
                <wp:inline distT="0" distB="0" distL="0" distR="0" wp14:anchorId="1DAF8666" wp14:editId="71C3B132">
                  <wp:extent cx="7620" cy="7620"/>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28"/>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F5631E">
              <w:rPr>
                <w:rFonts w:ascii="Times New Roman" w:eastAsia="Times New Roman" w:hAnsi="Times New Roman" w:cs="Times New Roman"/>
                <w:color w:val="000000"/>
                <w:sz w:val="24"/>
                <w:szCs w:val="24"/>
              </w:rPr>
              <w:t>обязанности; учитель,</w:t>
            </w:r>
            <w:r w:rsidRPr="00F5631E">
              <w:rPr>
                <w:rFonts w:ascii="Times New Roman" w:eastAsia="Times New Roman" w:hAnsi="Times New Roman" w:cs="Times New Roman"/>
                <w:color w:val="000000"/>
                <w:sz w:val="24"/>
                <w:szCs w:val="24"/>
              </w:rPr>
              <w:tab/>
              <w:t>преподаватель физкультуры (физического воспитания), руководитель физического воспитания;</w:t>
            </w:r>
          </w:p>
          <w:p w:rsidR="00B7023E" w:rsidRPr="00F5631E" w:rsidRDefault="00B7023E" w:rsidP="00C817C4">
            <w:pPr>
              <w:spacing w:after="0" w:line="240" w:lineRule="auto"/>
              <w:ind w:left="36" w:right="22" w:firstLine="7"/>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Советник директора по воспитанию и взаимодействию с детскими общественными объединениями</w:t>
            </w:r>
          </w:p>
        </w:tc>
      </w:tr>
      <w:tr w:rsidR="00B7023E" w:rsidRPr="00F5631E" w:rsidTr="00F5631E">
        <w:trPr>
          <w:trHeight w:val="2895"/>
        </w:trPr>
        <w:tc>
          <w:tcPr>
            <w:tcW w:w="3969" w:type="dxa"/>
            <w:tcBorders>
              <w:top w:val="single" w:sz="2" w:space="0" w:color="000000"/>
              <w:left w:val="single" w:sz="2" w:space="0" w:color="000000"/>
              <w:bottom w:val="single" w:sz="2" w:space="0" w:color="000000"/>
              <w:right w:val="single" w:sz="2" w:space="0" w:color="000000"/>
            </w:tcBorders>
            <w:shd w:val="clear" w:color="auto" w:fill="auto"/>
          </w:tcPr>
          <w:p w:rsidR="00B7023E" w:rsidRPr="00F5631E" w:rsidRDefault="00B7023E" w:rsidP="00C817C4">
            <w:pPr>
              <w:spacing w:after="0" w:line="240" w:lineRule="auto"/>
              <w:ind w:left="14" w:right="29" w:firstLine="22"/>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c>
          <w:tcPr>
            <w:tcW w:w="5528" w:type="dxa"/>
            <w:tcBorders>
              <w:top w:val="single" w:sz="2" w:space="0" w:color="000000"/>
              <w:left w:val="single" w:sz="2" w:space="0" w:color="000000"/>
              <w:bottom w:val="single" w:sz="2" w:space="0" w:color="000000"/>
              <w:right w:val="single" w:sz="2" w:space="0" w:color="000000"/>
            </w:tcBorders>
            <w:shd w:val="clear" w:color="auto" w:fill="auto"/>
          </w:tcPr>
          <w:p w:rsidR="00B7023E" w:rsidRPr="00F5631E" w:rsidRDefault="00B7023E" w:rsidP="00C817C4">
            <w:pPr>
              <w:spacing w:after="0" w:line="240" w:lineRule="auto"/>
              <w:ind w:left="43" w:hanging="14"/>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Преподаватель-организатор</w:t>
            </w:r>
            <w:r w:rsidRPr="00F5631E">
              <w:rPr>
                <w:rFonts w:ascii="Times New Roman" w:eastAsia="Times New Roman" w:hAnsi="Times New Roman" w:cs="Times New Roman"/>
                <w:color w:val="000000"/>
                <w:sz w:val="24"/>
                <w:szCs w:val="24"/>
              </w:rPr>
              <w:tab/>
              <w:t>основ безопасности и защиты Родины</w:t>
            </w:r>
          </w:p>
        </w:tc>
      </w:tr>
      <w:tr w:rsidR="00B7023E" w:rsidRPr="00F5631E" w:rsidTr="00F5631E">
        <w:trPr>
          <w:trHeight w:val="1170"/>
        </w:trPr>
        <w:tc>
          <w:tcPr>
            <w:tcW w:w="3969" w:type="dxa"/>
            <w:tcBorders>
              <w:top w:val="single" w:sz="2" w:space="0" w:color="000000"/>
              <w:left w:val="single" w:sz="2" w:space="0" w:color="000000"/>
              <w:bottom w:val="single" w:sz="2" w:space="0" w:color="000000"/>
              <w:right w:val="single" w:sz="2" w:space="0" w:color="000000"/>
            </w:tcBorders>
            <w:shd w:val="clear" w:color="auto" w:fill="auto"/>
          </w:tcPr>
          <w:p w:rsidR="00B7023E" w:rsidRPr="00F5631E" w:rsidRDefault="00C817C4" w:rsidP="00C817C4">
            <w:pPr>
              <w:spacing w:after="0" w:line="240" w:lineRule="auto"/>
              <w:ind w:left="14"/>
              <w:rPr>
                <w:rFonts w:ascii="Times New Roman" w:eastAsia="Times New Roman" w:hAnsi="Times New Roman" w:cs="Times New Roman"/>
                <w:color w:val="000000"/>
                <w:sz w:val="24"/>
                <w:szCs w:val="24"/>
                <w:lang w:val="en-US"/>
              </w:rPr>
            </w:pPr>
            <w:r w:rsidRPr="00F5631E">
              <w:rPr>
                <w:rFonts w:ascii="Times New Roman" w:eastAsia="Times New Roman" w:hAnsi="Times New Roman" w:cs="Times New Roman"/>
                <w:color w:val="000000"/>
                <w:sz w:val="24"/>
                <w:szCs w:val="24"/>
                <w:lang w:val="en-US"/>
              </w:rPr>
              <w:t xml:space="preserve">Руководитель </w:t>
            </w:r>
            <w:r w:rsidR="00B7023E" w:rsidRPr="00F5631E">
              <w:rPr>
                <w:rFonts w:ascii="Times New Roman" w:eastAsia="Times New Roman" w:hAnsi="Times New Roman" w:cs="Times New Roman"/>
                <w:color w:val="000000"/>
                <w:sz w:val="24"/>
                <w:szCs w:val="24"/>
                <w:lang w:val="en-US"/>
              </w:rPr>
              <w:t>физического воспитания</w:t>
            </w:r>
          </w:p>
        </w:tc>
        <w:tc>
          <w:tcPr>
            <w:tcW w:w="5528" w:type="dxa"/>
            <w:tcBorders>
              <w:top w:val="single" w:sz="2" w:space="0" w:color="000000"/>
              <w:left w:val="single" w:sz="2" w:space="0" w:color="000000"/>
              <w:bottom w:val="single" w:sz="2" w:space="0" w:color="000000"/>
              <w:right w:val="single" w:sz="2" w:space="0" w:color="000000"/>
            </w:tcBorders>
            <w:shd w:val="clear" w:color="auto" w:fill="auto"/>
          </w:tcPr>
          <w:p w:rsidR="00B7023E" w:rsidRPr="00F5631E" w:rsidRDefault="00B7023E" w:rsidP="00C817C4">
            <w:pPr>
              <w:spacing w:after="0" w:line="240" w:lineRule="auto"/>
              <w:ind w:left="7" w:right="43" w:firstLine="7"/>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и защиты Родины» ОБЗР</w:t>
            </w:r>
          </w:p>
        </w:tc>
      </w:tr>
      <w:tr w:rsidR="00B7023E" w:rsidRPr="00F5631E" w:rsidTr="00F5631E">
        <w:tblPrEx>
          <w:tblCellMar>
            <w:top w:w="69" w:type="dxa"/>
            <w:left w:w="103" w:type="dxa"/>
            <w:right w:w="91" w:type="dxa"/>
          </w:tblCellMar>
        </w:tblPrEx>
        <w:trPr>
          <w:trHeight w:val="777"/>
        </w:trPr>
        <w:tc>
          <w:tcPr>
            <w:tcW w:w="3969" w:type="dxa"/>
            <w:tcBorders>
              <w:top w:val="single" w:sz="2" w:space="0" w:color="000000"/>
              <w:left w:val="single" w:sz="2" w:space="0" w:color="000000"/>
              <w:bottom w:val="single" w:sz="2" w:space="0" w:color="000000"/>
              <w:right w:val="single" w:sz="2" w:space="0" w:color="000000"/>
            </w:tcBorders>
            <w:shd w:val="clear" w:color="auto" w:fill="auto"/>
          </w:tcPr>
          <w:p w:rsidR="00B7023E" w:rsidRPr="00F5631E" w:rsidRDefault="00B7023E" w:rsidP="00C817C4">
            <w:pPr>
              <w:spacing w:after="0" w:line="240" w:lineRule="auto"/>
              <w:ind w:left="19"/>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Учитель - дефектолог, учитель-логопед, педагог-психолог</w:t>
            </w:r>
          </w:p>
        </w:tc>
        <w:tc>
          <w:tcPr>
            <w:tcW w:w="5528" w:type="dxa"/>
            <w:tcBorders>
              <w:top w:val="single" w:sz="2" w:space="0" w:color="000000"/>
              <w:left w:val="single" w:sz="2" w:space="0" w:color="000000"/>
              <w:bottom w:val="single" w:sz="2" w:space="0" w:color="000000"/>
              <w:right w:val="single" w:sz="2" w:space="0" w:color="000000"/>
            </w:tcBorders>
            <w:shd w:val="clear" w:color="auto" w:fill="auto"/>
          </w:tcPr>
          <w:p w:rsidR="00B7023E" w:rsidRPr="009457B2" w:rsidRDefault="00B7023E" w:rsidP="00C817C4">
            <w:pPr>
              <w:spacing w:after="0" w:line="240" w:lineRule="auto"/>
              <w:ind w:firstLine="14"/>
              <w:jc w:val="both"/>
              <w:rPr>
                <w:rFonts w:ascii="Times New Roman" w:eastAsia="Times New Roman" w:hAnsi="Times New Roman" w:cs="Times New Roman"/>
                <w:color w:val="000000"/>
                <w:sz w:val="24"/>
                <w:szCs w:val="24"/>
              </w:rPr>
            </w:pPr>
            <w:r w:rsidRPr="00F5631E">
              <w:rPr>
                <w:rFonts w:ascii="Times New Roman" w:eastAsia="Times New Roman" w:hAnsi="Times New Roman" w:cs="Times New Roman"/>
                <w:color w:val="000000"/>
                <w:sz w:val="24"/>
                <w:szCs w:val="24"/>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 воспитатель, педагог дополнительного образования (при совпадении профиля кружка</w:t>
            </w:r>
            <w:r w:rsidR="009457B2">
              <w:rPr>
                <w:rFonts w:ascii="Times New Roman" w:eastAsia="Times New Roman" w:hAnsi="Times New Roman" w:cs="Times New Roman"/>
                <w:color w:val="000000"/>
                <w:sz w:val="24"/>
                <w:szCs w:val="24"/>
              </w:rPr>
              <w:t>, направления дополнительно</w:t>
            </w:r>
          </w:p>
        </w:tc>
      </w:tr>
    </w:tbl>
    <w:p w:rsidR="009457B2" w:rsidRPr="009457B2" w:rsidRDefault="009457B2" w:rsidP="009457B2">
      <w:pPr>
        <w:spacing w:after="0" w:line="240" w:lineRule="auto"/>
        <w:ind w:right="194" w:firstLine="142"/>
        <w:jc w:val="both"/>
        <w:rPr>
          <w:rFonts w:ascii="Times New Roman" w:eastAsia="Times New Roman" w:hAnsi="Times New Roman" w:cs="Times New Roman"/>
          <w:color w:val="000000"/>
          <w:sz w:val="24"/>
          <w:szCs w:val="24"/>
        </w:rPr>
      </w:pPr>
      <w:r w:rsidRPr="009457B2">
        <w:rPr>
          <w:rFonts w:ascii="Times New Roman" w:eastAsia="Times New Roman" w:hAnsi="Times New Roman" w:cs="Times New Roman"/>
          <w:color w:val="000000"/>
          <w:sz w:val="24"/>
          <w:szCs w:val="24"/>
        </w:rPr>
        <w:lastRenderedPageBreak/>
        <w:drawing>
          <wp:inline distT="0" distB="0" distL="0" distR="0">
            <wp:extent cx="9222969" cy="6428096"/>
            <wp:effectExtent l="6985" t="0" r="4445" b="4445"/>
            <wp:docPr id="4" name="Рисунок 4" descr="C:\Users\Гулия Марсиловна\Downloads\17438400125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Гулия Марсиловна\Downloads\1743840012551.jpg"/>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t="2101"/>
                    <a:stretch/>
                  </pic:blipFill>
                  <pic:spPr bwMode="auto">
                    <a:xfrm rot="5400000">
                      <a:off x="0" y="0"/>
                      <a:ext cx="9269624" cy="6460613"/>
                    </a:xfrm>
                    <a:prstGeom prst="rect">
                      <a:avLst/>
                    </a:prstGeom>
                    <a:noFill/>
                    <a:ln>
                      <a:noFill/>
                    </a:ln>
                  </pic:spPr>
                </pic:pic>
              </a:graphicData>
            </a:graphic>
          </wp:inline>
        </w:drawing>
      </w:r>
      <w:bookmarkStart w:id="0" w:name="_GoBack"/>
      <w:bookmarkEnd w:id="0"/>
    </w:p>
    <w:p w:rsidR="00AF166D" w:rsidRPr="0099199C" w:rsidRDefault="00AF166D" w:rsidP="0099199C">
      <w:pPr>
        <w:spacing w:after="321" w:line="247" w:lineRule="auto"/>
        <w:ind w:left="79" w:right="122" w:firstLine="724"/>
        <w:jc w:val="both"/>
        <w:rPr>
          <w:rFonts w:ascii="Times New Roman" w:eastAsia="Times New Roman" w:hAnsi="Times New Roman" w:cs="Times New Roman"/>
          <w:b/>
          <w:color w:val="000000"/>
          <w:sz w:val="28"/>
          <w:szCs w:val="28"/>
        </w:rPr>
      </w:pPr>
    </w:p>
    <w:sectPr w:rsidR="00AF166D" w:rsidRPr="0099199C" w:rsidSect="00AB62C5">
      <w:footerReference w:type="default" r:id="rId37"/>
      <w:pgSz w:w="12240" w:h="15840"/>
      <w:pgMar w:top="568" w:right="850" w:bottom="1134" w:left="1701"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1E92" w:rsidRDefault="00291E92" w:rsidP="004A77AF">
      <w:pPr>
        <w:spacing w:after="0" w:line="240" w:lineRule="auto"/>
      </w:pPr>
      <w:r>
        <w:separator/>
      </w:r>
    </w:p>
  </w:endnote>
  <w:endnote w:type="continuationSeparator" w:id="0">
    <w:p w:rsidR="00291E92" w:rsidRDefault="00291E92" w:rsidP="004A77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74910517"/>
      <w:docPartObj>
        <w:docPartGallery w:val="Page Numbers (Bottom of Page)"/>
        <w:docPartUnique/>
      </w:docPartObj>
    </w:sdtPr>
    <w:sdtEndPr/>
    <w:sdtContent>
      <w:p w:rsidR="004A77AF" w:rsidRDefault="004A77AF">
        <w:pPr>
          <w:pStyle w:val="aa"/>
          <w:jc w:val="center"/>
        </w:pPr>
        <w:r>
          <w:fldChar w:fldCharType="begin"/>
        </w:r>
        <w:r>
          <w:instrText>PAGE   \* MERGEFORMAT</w:instrText>
        </w:r>
        <w:r>
          <w:fldChar w:fldCharType="separate"/>
        </w:r>
        <w:r w:rsidR="009457B2">
          <w:rPr>
            <w:noProof/>
          </w:rPr>
          <w:t>10</w:t>
        </w:r>
        <w:r>
          <w:fldChar w:fldCharType="end"/>
        </w:r>
      </w:p>
    </w:sdtContent>
  </w:sdt>
  <w:p w:rsidR="004A77AF" w:rsidRDefault="004A77AF">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1E92" w:rsidRDefault="00291E92" w:rsidP="004A77AF">
      <w:pPr>
        <w:spacing w:after="0" w:line="240" w:lineRule="auto"/>
      </w:pPr>
      <w:r>
        <w:separator/>
      </w:r>
    </w:p>
  </w:footnote>
  <w:footnote w:type="continuationSeparator" w:id="0">
    <w:p w:rsidR="00291E92" w:rsidRDefault="00291E92" w:rsidP="004A77A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05pt;height:1.05pt;visibility:visible;mso-wrap-style:square" o:bullet="t">
        <v:imagedata r:id="rId1" o:title=""/>
      </v:shape>
    </w:pict>
  </w:numPicBullet>
  <w:numPicBullet w:numPicBulletId="1">
    <w:pict>
      <v:shape id="_x0000_i1037" type="#_x0000_t75" style="width:1.05pt;height:1.05pt;visibility:visible;mso-wrap-style:square" o:bullet="t">
        <v:imagedata r:id="rId2" o:title=""/>
      </v:shape>
    </w:pict>
  </w:numPicBullet>
  <w:abstractNum w:abstractNumId="0">
    <w:nsid w:val="14106DAA"/>
    <w:multiLevelType w:val="hybridMultilevel"/>
    <w:tmpl w:val="A254E9D2"/>
    <w:lvl w:ilvl="0" w:tplc="A9220D62">
      <w:start w:val="1"/>
      <w:numFmt w:val="bullet"/>
      <w:lvlText w:val="-"/>
      <w:lvlJc w:val="left"/>
      <w:pPr>
        <w:ind w:left="79"/>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1" w:tplc="E508EE4A">
      <w:start w:val="1"/>
      <w:numFmt w:val="bullet"/>
      <w:lvlText w:val="o"/>
      <w:lvlJc w:val="left"/>
      <w:pPr>
        <w:ind w:left="183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2" w:tplc="0A7CA42A">
      <w:start w:val="1"/>
      <w:numFmt w:val="bullet"/>
      <w:lvlText w:val="▪"/>
      <w:lvlJc w:val="left"/>
      <w:pPr>
        <w:ind w:left="255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3" w:tplc="7A58E88E">
      <w:start w:val="1"/>
      <w:numFmt w:val="bullet"/>
      <w:lvlText w:val="•"/>
      <w:lvlJc w:val="left"/>
      <w:pPr>
        <w:ind w:left="327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4" w:tplc="46B28538">
      <w:start w:val="1"/>
      <w:numFmt w:val="bullet"/>
      <w:lvlText w:val="o"/>
      <w:lvlJc w:val="left"/>
      <w:pPr>
        <w:ind w:left="399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5" w:tplc="4754F4B0">
      <w:start w:val="1"/>
      <w:numFmt w:val="bullet"/>
      <w:lvlText w:val="▪"/>
      <w:lvlJc w:val="left"/>
      <w:pPr>
        <w:ind w:left="471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6" w:tplc="BD760A92">
      <w:start w:val="1"/>
      <w:numFmt w:val="bullet"/>
      <w:lvlText w:val="•"/>
      <w:lvlJc w:val="left"/>
      <w:pPr>
        <w:ind w:left="543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7" w:tplc="DEDAF006">
      <w:start w:val="1"/>
      <w:numFmt w:val="bullet"/>
      <w:lvlText w:val="o"/>
      <w:lvlJc w:val="left"/>
      <w:pPr>
        <w:ind w:left="615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8" w:tplc="993055FA">
      <w:start w:val="1"/>
      <w:numFmt w:val="bullet"/>
      <w:lvlText w:val="▪"/>
      <w:lvlJc w:val="left"/>
      <w:pPr>
        <w:ind w:left="687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abstractNum>
  <w:abstractNum w:abstractNumId="1">
    <w:nsid w:val="220E3487"/>
    <w:multiLevelType w:val="hybridMultilevel"/>
    <w:tmpl w:val="9B1CF320"/>
    <w:lvl w:ilvl="0" w:tplc="C4101222">
      <w:start w:val="1"/>
      <w:numFmt w:val="bullet"/>
      <w:lvlText w:val="-"/>
      <w:lvlJc w:val="left"/>
      <w:pPr>
        <w:ind w:left="997"/>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1" w:tplc="188CF34A">
      <w:start w:val="1"/>
      <w:numFmt w:val="bullet"/>
      <w:lvlText w:val="o"/>
      <w:lvlJc w:val="left"/>
      <w:pPr>
        <w:ind w:left="183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2" w:tplc="0272347A">
      <w:start w:val="1"/>
      <w:numFmt w:val="bullet"/>
      <w:lvlText w:val="▪"/>
      <w:lvlJc w:val="left"/>
      <w:pPr>
        <w:ind w:left="255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3" w:tplc="8F32D8F4">
      <w:start w:val="1"/>
      <w:numFmt w:val="bullet"/>
      <w:lvlText w:val="•"/>
      <w:lvlJc w:val="left"/>
      <w:pPr>
        <w:ind w:left="327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4" w:tplc="B0BA4198">
      <w:start w:val="1"/>
      <w:numFmt w:val="bullet"/>
      <w:lvlText w:val="o"/>
      <w:lvlJc w:val="left"/>
      <w:pPr>
        <w:ind w:left="399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5" w:tplc="DCEAB7E0">
      <w:start w:val="1"/>
      <w:numFmt w:val="bullet"/>
      <w:lvlText w:val="▪"/>
      <w:lvlJc w:val="left"/>
      <w:pPr>
        <w:ind w:left="471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6" w:tplc="84FE9E48">
      <w:start w:val="1"/>
      <w:numFmt w:val="bullet"/>
      <w:lvlText w:val="•"/>
      <w:lvlJc w:val="left"/>
      <w:pPr>
        <w:ind w:left="543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7" w:tplc="D8A81F20">
      <w:start w:val="1"/>
      <w:numFmt w:val="bullet"/>
      <w:lvlText w:val="o"/>
      <w:lvlJc w:val="left"/>
      <w:pPr>
        <w:ind w:left="615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8" w:tplc="5E56A4FE">
      <w:start w:val="1"/>
      <w:numFmt w:val="bullet"/>
      <w:lvlText w:val="▪"/>
      <w:lvlJc w:val="left"/>
      <w:pPr>
        <w:ind w:left="687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abstractNum>
  <w:abstractNum w:abstractNumId="2">
    <w:nsid w:val="33AE559D"/>
    <w:multiLevelType w:val="hybridMultilevel"/>
    <w:tmpl w:val="5A2A9590"/>
    <w:lvl w:ilvl="0" w:tplc="4008F1BE">
      <w:start w:val="1"/>
      <w:numFmt w:val="bullet"/>
      <w:lvlText w:val="-"/>
      <w:lvlJc w:val="left"/>
      <w:pPr>
        <w:ind w:left="79"/>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1" w:tplc="A368515E">
      <w:start w:val="1"/>
      <w:numFmt w:val="bullet"/>
      <w:lvlText w:val="o"/>
      <w:lvlJc w:val="left"/>
      <w:pPr>
        <w:ind w:left="1832"/>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2" w:tplc="E486A820">
      <w:start w:val="1"/>
      <w:numFmt w:val="bullet"/>
      <w:lvlText w:val="▪"/>
      <w:lvlJc w:val="left"/>
      <w:pPr>
        <w:ind w:left="2552"/>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3" w:tplc="72127A64">
      <w:start w:val="1"/>
      <w:numFmt w:val="bullet"/>
      <w:lvlText w:val="•"/>
      <w:lvlJc w:val="left"/>
      <w:pPr>
        <w:ind w:left="3272"/>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4" w:tplc="D6E819AE">
      <w:start w:val="1"/>
      <w:numFmt w:val="bullet"/>
      <w:lvlText w:val="o"/>
      <w:lvlJc w:val="left"/>
      <w:pPr>
        <w:ind w:left="3992"/>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5" w:tplc="8BB06EF2">
      <w:start w:val="1"/>
      <w:numFmt w:val="bullet"/>
      <w:lvlText w:val="▪"/>
      <w:lvlJc w:val="left"/>
      <w:pPr>
        <w:ind w:left="4712"/>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6" w:tplc="BD76C6DA">
      <w:start w:val="1"/>
      <w:numFmt w:val="bullet"/>
      <w:lvlText w:val="•"/>
      <w:lvlJc w:val="left"/>
      <w:pPr>
        <w:ind w:left="5432"/>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7" w:tplc="32624C12">
      <w:start w:val="1"/>
      <w:numFmt w:val="bullet"/>
      <w:lvlText w:val="o"/>
      <w:lvlJc w:val="left"/>
      <w:pPr>
        <w:ind w:left="6152"/>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8" w:tplc="CDFE24CA">
      <w:start w:val="1"/>
      <w:numFmt w:val="bullet"/>
      <w:lvlText w:val="▪"/>
      <w:lvlJc w:val="left"/>
      <w:pPr>
        <w:ind w:left="6872"/>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abstractNum>
  <w:abstractNum w:abstractNumId="3">
    <w:nsid w:val="4FDA1EC0"/>
    <w:multiLevelType w:val="multilevel"/>
    <w:tmpl w:val="C3AC5AC8"/>
    <w:lvl w:ilvl="0">
      <w:start w:val="6"/>
      <w:numFmt w:val="decimal"/>
      <w:lvlText w:val="%1"/>
      <w:lvlJc w:val="left"/>
      <w:pPr>
        <w:ind w:left="360"/>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1">
      <w:start w:val="22"/>
      <w:numFmt w:val="decimal"/>
      <w:lvlRestart w:val="0"/>
      <w:lvlText w:val="%1.%2."/>
      <w:lvlJc w:val="left"/>
      <w:pPr>
        <w:ind w:left="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818"/>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3">
      <w:start w:val="1"/>
      <w:numFmt w:val="decimal"/>
      <w:lvlText w:val="%4"/>
      <w:lvlJc w:val="left"/>
      <w:pPr>
        <w:ind w:left="2538"/>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4">
      <w:start w:val="1"/>
      <w:numFmt w:val="lowerLetter"/>
      <w:lvlText w:val="%5"/>
      <w:lvlJc w:val="left"/>
      <w:pPr>
        <w:ind w:left="3258"/>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5">
      <w:start w:val="1"/>
      <w:numFmt w:val="lowerRoman"/>
      <w:lvlText w:val="%6"/>
      <w:lvlJc w:val="left"/>
      <w:pPr>
        <w:ind w:left="3978"/>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6">
      <w:start w:val="1"/>
      <w:numFmt w:val="decimal"/>
      <w:lvlText w:val="%7"/>
      <w:lvlJc w:val="left"/>
      <w:pPr>
        <w:ind w:left="4698"/>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7">
      <w:start w:val="1"/>
      <w:numFmt w:val="lowerLetter"/>
      <w:lvlText w:val="%8"/>
      <w:lvlJc w:val="left"/>
      <w:pPr>
        <w:ind w:left="5418"/>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8">
      <w:start w:val="1"/>
      <w:numFmt w:val="lowerRoman"/>
      <w:lvlText w:val="%9"/>
      <w:lvlJc w:val="left"/>
      <w:pPr>
        <w:ind w:left="6138"/>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abstractNum>
  <w:abstractNum w:abstractNumId="4">
    <w:nsid w:val="60044F9E"/>
    <w:multiLevelType w:val="multilevel"/>
    <w:tmpl w:val="BCF0B26E"/>
    <w:lvl w:ilvl="0">
      <w:start w:val="6"/>
      <w:numFmt w:val="decimal"/>
      <w:lvlText w:val="%1"/>
      <w:lvlJc w:val="left"/>
      <w:pPr>
        <w:ind w:left="36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start w:val="6"/>
      <w:numFmt w:val="decimal"/>
      <w:lvlRestart w:val="0"/>
      <w:lvlText w:val="%1.%2."/>
      <w:lvlJc w:val="left"/>
      <w:pPr>
        <w:ind w:left="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83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start w:val="1"/>
      <w:numFmt w:val="decimal"/>
      <w:lvlText w:val="%4"/>
      <w:lvlJc w:val="left"/>
      <w:pPr>
        <w:ind w:left="255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start w:val="1"/>
      <w:numFmt w:val="lowerLetter"/>
      <w:lvlText w:val="%5"/>
      <w:lvlJc w:val="left"/>
      <w:pPr>
        <w:ind w:left="327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start w:val="1"/>
      <w:numFmt w:val="lowerRoman"/>
      <w:lvlText w:val="%6"/>
      <w:lvlJc w:val="left"/>
      <w:pPr>
        <w:ind w:left="399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start w:val="1"/>
      <w:numFmt w:val="decimal"/>
      <w:lvlText w:val="%7"/>
      <w:lvlJc w:val="left"/>
      <w:pPr>
        <w:ind w:left="471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start w:val="1"/>
      <w:numFmt w:val="lowerLetter"/>
      <w:lvlText w:val="%8"/>
      <w:lvlJc w:val="left"/>
      <w:pPr>
        <w:ind w:left="543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start w:val="1"/>
      <w:numFmt w:val="lowerRoman"/>
      <w:lvlText w:val="%9"/>
      <w:lvlJc w:val="left"/>
      <w:pPr>
        <w:ind w:left="615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5">
    <w:nsid w:val="623A1FFC"/>
    <w:multiLevelType w:val="hybridMultilevel"/>
    <w:tmpl w:val="98D4A78E"/>
    <w:lvl w:ilvl="0" w:tplc="7428C666">
      <w:start w:val="1"/>
      <w:numFmt w:val="bullet"/>
      <w:lvlText w:val=""/>
      <w:lvlPicBulletId w:val="0"/>
      <w:lvlJc w:val="left"/>
      <w:pPr>
        <w:tabs>
          <w:tab w:val="num" w:pos="720"/>
        </w:tabs>
        <w:ind w:left="720" w:hanging="360"/>
      </w:pPr>
      <w:rPr>
        <w:rFonts w:ascii="Symbol" w:hAnsi="Symbol" w:hint="default"/>
      </w:rPr>
    </w:lvl>
    <w:lvl w:ilvl="1" w:tplc="D8D87C46" w:tentative="1">
      <w:start w:val="1"/>
      <w:numFmt w:val="bullet"/>
      <w:lvlText w:val=""/>
      <w:lvlJc w:val="left"/>
      <w:pPr>
        <w:tabs>
          <w:tab w:val="num" w:pos="1440"/>
        </w:tabs>
        <w:ind w:left="1440" w:hanging="360"/>
      </w:pPr>
      <w:rPr>
        <w:rFonts w:ascii="Symbol" w:hAnsi="Symbol" w:hint="default"/>
      </w:rPr>
    </w:lvl>
    <w:lvl w:ilvl="2" w:tplc="1458DDC8" w:tentative="1">
      <w:start w:val="1"/>
      <w:numFmt w:val="bullet"/>
      <w:lvlText w:val=""/>
      <w:lvlJc w:val="left"/>
      <w:pPr>
        <w:tabs>
          <w:tab w:val="num" w:pos="2160"/>
        </w:tabs>
        <w:ind w:left="2160" w:hanging="360"/>
      </w:pPr>
      <w:rPr>
        <w:rFonts w:ascii="Symbol" w:hAnsi="Symbol" w:hint="default"/>
      </w:rPr>
    </w:lvl>
    <w:lvl w:ilvl="3" w:tplc="016A9E20" w:tentative="1">
      <w:start w:val="1"/>
      <w:numFmt w:val="bullet"/>
      <w:lvlText w:val=""/>
      <w:lvlJc w:val="left"/>
      <w:pPr>
        <w:tabs>
          <w:tab w:val="num" w:pos="2880"/>
        </w:tabs>
        <w:ind w:left="2880" w:hanging="360"/>
      </w:pPr>
      <w:rPr>
        <w:rFonts w:ascii="Symbol" w:hAnsi="Symbol" w:hint="default"/>
      </w:rPr>
    </w:lvl>
    <w:lvl w:ilvl="4" w:tplc="C1080026" w:tentative="1">
      <w:start w:val="1"/>
      <w:numFmt w:val="bullet"/>
      <w:lvlText w:val=""/>
      <w:lvlJc w:val="left"/>
      <w:pPr>
        <w:tabs>
          <w:tab w:val="num" w:pos="3600"/>
        </w:tabs>
        <w:ind w:left="3600" w:hanging="360"/>
      </w:pPr>
      <w:rPr>
        <w:rFonts w:ascii="Symbol" w:hAnsi="Symbol" w:hint="default"/>
      </w:rPr>
    </w:lvl>
    <w:lvl w:ilvl="5" w:tplc="1C44D3F2" w:tentative="1">
      <w:start w:val="1"/>
      <w:numFmt w:val="bullet"/>
      <w:lvlText w:val=""/>
      <w:lvlJc w:val="left"/>
      <w:pPr>
        <w:tabs>
          <w:tab w:val="num" w:pos="4320"/>
        </w:tabs>
        <w:ind w:left="4320" w:hanging="360"/>
      </w:pPr>
      <w:rPr>
        <w:rFonts w:ascii="Symbol" w:hAnsi="Symbol" w:hint="default"/>
      </w:rPr>
    </w:lvl>
    <w:lvl w:ilvl="6" w:tplc="82F6BFAE" w:tentative="1">
      <w:start w:val="1"/>
      <w:numFmt w:val="bullet"/>
      <w:lvlText w:val=""/>
      <w:lvlJc w:val="left"/>
      <w:pPr>
        <w:tabs>
          <w:tab w:val="num" w:pos="5040"/>
        </w:tabs>
        <w:ind w:left="5040" w:hanging="360"/>
      </w:pPr>
      <w:rPr>
        <w:rFonts w:ascii="Symbol" w:hAnsi="Symbol" w:hint="default"/>
      </w:rPr>
    </w:lvl>
    <w:lvl w:ilvl="7" w:tplc="2F6A6BE6" w:tentative="1">
      <w:start w:val="1"/>
      <w:numFmt w:val="bullet"/>
      <w:lvlText w:val=""/>
      <w:lvlJc w:val="left"/>
      <w:pPr>
        <w:tabs>
          <w:tab w:val="num" w:pos="5760"/>
        </w:tabs>
        <w:ind w:left="5760" w:hanging="360"/>
      </w:pPr>
      <w:rPr>
        <w:rFonts w:ascii="Symbol" w:hAnsi="Symbol" w:hint="default"/>
      </w:rPr>
    </w:lvl>
    <w:lvl w:ilvl="8" w:tplc="F54E4AA6" w:tentative="1">
      <w:start w:val="1"/>
      <w:numFmt w:val="bullet"/>
      <w:lvlText w:val=""/>
      <w:lvlJc w:val="left"/>
      <w:pPr>
        <w:tabs>
          <w:tab w:val="num" w:pos="6480"/>
        </w:tabs>
        <w:ind w:left="6480" w:hanging="360"/>
      </w:pPr>
      <w:rPr>
        <w:rFonts w:ascii="Symbol" w:hAnsi="Symbol" w:hint="default"/>
      </w:rPr>
    </w:lvl>
  </w:abstractNum>
  <w:abstractNum w:abstractNumId="6">
    <w:nsid w:val="623B2E20"/>
    <w:multiLevelType w:val="multilevel"/>
    <w:tmpl w:val="F8404E60"/>
    <w:lvl w:ilvl="0">
      <w:start w:val="6"/>
      <w:numFmt w:val="decimal"/>
      <w:lvlText w:val="%1"/>
      <w:lvlJc w:val="left"/>
      <w:pPr>
        <w:ind w:left="36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start w:val="11"/>
      <w:numFmt w:val="decimal"/>
      <w:lvlRestart w:val="0"/>
      <w:lvlText w:val="%1.%2."/>
      <w:lvlJc w:val="left"/>
      <w:pPr>
        <w:ind w:left="1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841"/>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start w:val="1"/>
      <w:numFmt w:val="decimal"/>
      <w:lvlText w:val="%4"/>
      <w:lvlJc w:val="left"/>
      <w:pPr>
        <w:ind w:left="2561"/>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start w:val="1"/>
      <w:numFmt w:val="lowerLetter"/>
      <w:lvlText w:val="%5"/>
      <w:lvlJc w:val="left"/>
      <w:pPr>
        <w:ind w:left="3281"/>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start w:val="1"/>
      <w:numFmt w:val="lowerRoman"/>
      <w:lvlText w:val="%6"/>
      <w:lvlJc w:val="left"/>
      <w:pPr>
        <w:ind w:left="4001"/>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start w:val="1"/>
      <w:numFmt w:val="decimal"/>
      <w:lvlText w:val="%7"/>
      <w:lvlJc w:val="left"/>
      <w:pPr>
        <w:ind w:left="4721"/>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start w:val="1"/>
      <w:numFmt w:val="lowerLetter"/>
      <w:lvlText w:val="%8"/>
      <w:lvlJc w:val="left"/>
      <w:pPr>
        <w:ind w:left="5441"/>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start w:val="1"/>
      <w:numFmt w:val="lowerRoman"/>
      <w:lvlText w:val="%9"/>
      <w:lvlJc w:val="left"/>
      <w:pPr>
        <w:ind w:left="6161"/>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7">
    <w:nsid w:val="655B1E23"/>
    <w:multiLevelType w:val="hybridMultilevel"/>
    <w:tmpl w:val="A8D8005E"/>
    <w:lvl w:ilvl="0" w:tplc="639E1B8E">
      <w:start w:val="1"/>
      <w:numFmt w:val="bullet"/>
      <w:lvlText w:val=""/>
      <w:lvlPicBulletId w:val="1"/>
      <w:lvlJc w:val="left"/>
      <w:pPr>
        <w:tabs>
          <w:tab w:val="num" w:pos="720"/>
        </w:tabs>
        <w:ind w:left="720" w:hanging="360"/>
      </w:pPr>
      <w:rPr>
        <w:rFonts w:ascii="Symbol" w:hAnsi="Symbol" w:hint="default"/>
      </w:rPr>
    </w:lvl>
    <w:lvl w:ilvl="1" w:tplc="6F021B90" w:tentative="1">
      <w:start w:val="1"/>
      <w:numFmt w:val="bullet"/>
      <w:lvlText w:val=""/>
      <w:lvlJc w:val="left"/>
      <w:pPr>
        <w:tabs>
          <w:tab w:val="num" w:pos="1440"/>
        </w:tabs>
        <w:ind w:left="1440" w:hanging="360"/>
      </w:pPr>
      <w:rPr>
        <w:rFonts w:ascii="Symbol" w:hAnsi="Symbol" w:hint="default"/>
      </w:rPr>
    </w:lvl>
    <w:lvl w:ilvl="2" w:tplc="AC56E808" w:tentative="1">
      <w:start w:val="1"/>
      <w:numFmt w:val="bullet"/>
      <w:lvlText w:val=""/>
      <w:lvlJc w:val="left"/>
      <w:pPr>
        <w:tabs>
          <w:tab w:val="num" w:pos="2160"/>
        </w:tabs>
        <w:ind w:left="2160" w:hanging="360"/>
      </w:pPr>
      <w:rPr>
        <w:rFonts w:ascii="Symbol" w:hAnsi="Symbol" w:hint="default"/>
      </w:rPr>
    </w:lvl>
    <w:lvl w:ilvl="3" w:tplc="2EFA9A20" w:tentative="1">
      <w:start w:val="1"/>
      <w:numFmt w:val="bullet"/>
      <w:lvlText w:val=""/>
      <w:lvlJc w:val="left"/>
      <w:pPr>
        <w:tabs>
          <w:tab w:val="num" w:pos="2880"/>
        </w:tabs>
        <w:ind w:left="2880" w:hanging="360"/>
      </w:pPr>
      <w:rPr>
        <w:rFonts w:ascii="Symbol" w:hAnsi="Symbol" w:hint="default"/>
      </w:rPr>
    </w:lvl>
    <w:lvl w:ilvl="4" w:tplc="60E0E2E4" w:tentative="1">
      <w:start w:val="1"/>
      <w:numFmt w:val="bullet"/>
      <w:lvlText w:val=""/>
      <w:lvlJc w:val="left"/>
      <w:pPr>
        <w:tabs>
          <w:tab w:val="num" w:pos="3600"/>
        </w:tabs>
        <w:ind w:left="3600" w:hanging="360"/>
      </w:pPr>
      <w:rPr>
        <w:rFonts w:ascii="Symbol" w:hAnsi="Symbol" w:hint="default"/>
      </w:rPr>
    </w:lvl>
    <w:lvl w:ilvl="5" w:tplc="EF96D3B2" w:tentative="1">
      <w:start w:val="1"/>
      <w:numFmt w:val="bullet"/>
      <w:lvlText w:val=""/>
      <w:lvlJc w:val="left"/>
      <w:pPr>
        <w:tabs>
          <w:tab w:val="num" w:pos="4320"/>
        </w:tabs>
        <w:ind w:left="4320" w:hanging="360"/>
      </w:pPr>
      <w:rPr>
        <w:rFonts w:ascii="Symbol" w:hAnsi="Symbol" w:hint="default"/>
      </w:rPr>
    </w:lvl>
    <w:lvl w:ilvl="6" w:tplc="DFFAFFFC" w:tentative="1">
      <w:start w:val="1"/>
      <w:numFmt w:val="bullet"/>
      <w:lvlText w:val=""/>
      <w:lvlJc w:val="left"/>
      <w:pPr>
        <w:tabs>
          <w:tab w:val="num" w:pos="5040"/>
        </w:tabs>
        <w:ind w:left="5040" w:hanging="360"/>
      </w:pPr>
      <w:rPr>
        <w:rFonts w:ascii="Symbol" w:hAnsi="Symbol" w:hint="default"/>
      </w:rPr>
    </w:lvl>
    <w:lvl w:ilvl="7" w:tplc="3282F77E" w:tentative="1">
      <w:start w:val="1"/>
      <w:numFmt w:val="bullet"/>
      <w:lvlText w:val=""/>
      <w:lvlJc w:val="left"/>
      <w:pPr>
        <w:tabs>
          <w:tab w:val="num" w:pos="5760"/>
        </w:tabs>
        <w:ind w:left="5760" w:hanging="360"/>
      </w:pPr>
      <w:rPr>
        <w:rFonts w:ascii="Symbol" w:hAnsi="Symbol" w:hint="default"/>
      </w:rPr>
    </w:lvl>
    <w:lvl w:ilvl="8" w:tplc="6780FA46"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3"/>
  </w:num>
  <w:num w:numId="3">
    <w:abstractNumId w:val="1"/>
  </w:num>
  <w:num w:numId="4">
    <w:abstractNumId w:val="0"/>
  </w:num>
  <w:num w:numId="5">
    <w:abstractNumId w:val="4"/>
  </w:num>
  <w:num w:numId="6">
    <w:abstractNumId w:val="6"/>
  </w:num>
  <w:num w:numId="7">
    <w:abstractNumId w:val="5"/>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6"/>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290A"/>
    <w:rsid w:val="00291E92"/>
    <w:rsid w:val="003F2A27"/>
    <w:rsid w:val="0043459E"/>
    <w:rsid w:val="004A77AF"/>
    <w:rsid w:val="005F1C3B"/>
    <w:rsid w:val="00675970"/>
    <w:rsid w:val="007B0E95"/>
    <w:rsid w:val="008F24C9"/>
    <w:rsid w:val="009457B2"/>
    <w:rsid w:val="0099199C"/>
    <w:rsid w:val="00AB62C5"/>
    <w:rsid w:val="00AF166D"/>
    <w:rsid w:val="00B7023E"/>
    <w:rsid w:val="00C52B69"/>
    <w:rsid w:val="00C817C4"/>
    <w:rsid w:val="00C9290A"/>
    <w:rsid w:val="00DC44C5"/>
    <w:rsid w:val="00F563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214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DC44C5"/>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7023E"/>
    <w:pPr>
      <w:ind w:left="720"/>
      <w:contextualSpacing/>
    </w:pPr>
  </w:style>
  <w:style w:type="table" w:styleId="a4">
    <w:name w:val="Table Grid"/>
    <w:basedOn w:val="a1"/>
    <w:uiPriority w:val="39"/>
    <w:rsid w:val="00C817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DC44C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DC44C5"/>
    <w:rPr>
      <w:rFonts w:ascii="Tahoma" w:hAnsi="Tahoma" w:cs="Tahoma"/>
      <w:sz w:val="16"/>
      <w:szCs w:val="16"/>
    </w:rPr>
  </w:style>
  <w:style w:type="character" w:customStyle="1" w:styleId="10">
    <w:name w:val="Заголовок 1 Знак"/>
    <w:basedOn w:val="a0"/>
    <w:link w:val="1"/>
    <w:uiPriority w:val="9"/>
    <w:rsid w:val="00DC44C5"/>
    <w:rPr>
      <w:rFonts w:asciiTheme="majorHAnsi" w:eastAsiaTheme="majorEastAsia" w:hAnsiTheme="majorHAnsi" w:cstheme="majorBidi"/>
      <w:b/>
      <w:bCs/>
      <w:color w:val="2E74B5" w:themeColor="accent1" w:themeShade="BF"/>
      <w:sz w:val="28"/>
      <w:szCs w:val="28"/>
    </w:rPr>
  </w:style>
  <w:style w:type="paragraph" w:styleId="a7">
    <w:name w:val="No Spacing"/>
    <w:uiPriority w:val="1"/>
    <w:qFormat/>
    <w:rsid w:val="0099199C"/>
    <w:pPr>
      <w:spacing w:after="0" w:line="240" w:lineRule="auto"/>
    </w:pPr>
  </w:style>
  <w:style w:type="paragraph" w:styleId="a8">
    <w:name w:val="header"/>
    <w:basedOn w:val="a"/>
    <w:link w:val="a9"/>
    <w:uiPriority w:val="99"/>
    <w:unhideWhenUsed/>
    <w:rsid w:val="004A77AF"/>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4A77AF"/>
  </w:style>
  <w:style w:type="paragraph" w:styleId="aa">
    <w:name w:val="footer"/>
    <w:basedOn w:val="a"/>
    <w:link w:val="ab"/>
    <w:uiPriority w:val="99"/>
    <w:unhideWhenUsed/>
    <w:rsid w:val="004A77AF"/>
    <w:pPr>
      <w:tabs>
        <w:tab w:val="center" w:pos="4677"/>
        <w:tab w:val="right" w:pos="9355"/>
      </w:tabs>
      <w:spacing w:after="0" w:line="240" w:lineRule="auto"/>
    </w:pPr>
  </w:style>
  <w:style w:type="character" w:customStyle="1" w:styleId="ab">
    <w:name w:val="Нижний колонтитул Знак"/>
    <w:basedOn w:val="a0"/>
    <w:link w:val="aa"/>
    <w:uiPriority w:val="99"/>
    <w:rsid w:val="004A77A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DC44C5"/>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7023E"/>
    <w:pPr>
      <w:ind w:left="720"/>
      <w:contextualSpacing/>
    </w:pPr>
  </w:style>
  <w:style w:type="table" w:styleId="a4">
    <w:name w:val="Table Grid"/>
    <w:basedOn w:val="a1"/>
    <w:uiPriority w:val="39"/>
    <w:rsid w:val="00C817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DC44C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DC44C5"/>
    <w:rPr>
      <w:rFonts w:ascii="Tahoma" w:hAnsi="Tahoma" w:cs="Tahoma"/>
      <w:sz w:val="16"/>
      <w:szCs w:val="16"/>
    </w:rPr>
  </w:style>
  <w:style w:type="character" w:customStyle="1" w:styleId="10">
    <w:name w:val="Заголовок 1 Знак"/>
    <w:basedOn w:val="a0"/>
    <w:link w:val="1"/>
    <w:uiPriority w:val="9"/>
    <w:rsid w:val="00DC44C5"/>
    <w:rPr>
      <w:rFonts w:asciiTheme="majorHAnsi" w:eastAsiaTheme="majorEastAsia" w:hAnsiTheme="majorHAnsi" w:cstheme="majorBidi"/>
      <w:b/>
      <w:bCs/>
      <w:color w:val="2E74B5" w:themeColor="accent1" w:themeShade="BF"/>
      <w:sz w:val="28"/>
      <w:szCs w:val="28"/>
    </w:rPr>
  </w:style>
  <w:style w:type="paragraph" w:styleId="a7">
    <w:name w:val="No Spacing"/>
    <w:uiPriority w:val="1"/>
    <w:qFormat/>
    <w:rsid w:val="0099199C"/>
    <w:pPr>
      <w:spacing w:after="0" w:line="240" w:lineRule="auto"/>
    </w:pPr>
  </w:style>
  <w:style w:type="paragraph" w:styleId="a8">
    <w:name w:val="header"/>
    <w:basedOn w:val="a"/>
    <w:link w:val="a9"/>
    <w:uiPriority w:val="99"/>
    <w:unhideWhenUsed/>
    <w:rsid w:val="004A77AF"/>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4A77AF"/>
  </w:style>
  <w:style w:type="paragraph" w:styleId="aa">
    <w:name w:val="footer"/>
    <w:basedOn w:val="a"/>
    <w:link w:val="ab"/>
    <w:uiPriority w:val="99"/>
    <w:unhideWhenUsed/>
    <w:rsid w:val="004A77AF"/>
    <w:pPr>
      <w:tabs>
        <w:tab w:val="center" w:pos="4677"/>
        <w:tab w:val="right" w:pos="9355"/>
      </w:tabs>
      <w:spacing w:after="0" w:line="240" w:lineRule="auto"/>
    </w:pPr>
  </w:style>
  <w:style w:type="character" w:customStyle="1" w:styleId="ab">
    <w:name w:val="Нижний колонтитул Знак"/>
    <w:basedOn w:val="a0"/>
    <w:link w:val="aa"/>
    <w:uiPriority w:val="99"/>
    <w:rsid w:val="004A77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3031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9"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image" Target="media/image16.jpeg"/><Relationship Id="rId34" Type="http://schemas.openxmlformats.org/officeDocument/2006/relationships/image" Target="media/image29.jpeg"/><Relationship Id="rId7" Type="http://schemas.openxmlformats.org/officeDocument/2006/relationships/endnotes" Target="endnotes.xml"/><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jpe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jpeg"/><Relationship Id="rId37"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1.jpeg"/><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image" Target="media/image30.jpeg"/></Relationships>
</file>

<file path=word/_rels/numbering.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10</Pages>
  <Words>3534</Words>
  <Characters>20146</Characters>
  <Application>Microsoft Office Word</Application>
  <DocSecurity>0</DocSecurity>
  <Lines>167</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23633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Uchitel</dc:creator>
  <cp:lastModifiedBy>Гулия Марсиловна</cp:lastModifiedBy>
  <cp:revision>10</cp:revision>
  <cp:lastPrinted>2025-02-25T11:17:00Z</cp:lastPrinted>
  <dcterms:created xsi:type="dcterms:W3CDTF">2025-02-17T06:04:00Z</dcterms:created>
  <dcterms:modified xsi:type="dcterms:W3CDTF">2025-04-05T08:04:00Z</dcterms:modified>
</cp:coreProperties>
</file>