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14" w:rsidRDefault="00F07214" w:rsidP="00F0721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ОБЩЕСТВОЗНАНИЕ ключи 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07214" w:rsidRDefault="00F07214" w:rsidP="00F0721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5DF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72F">
        <w:rPr>
          <w:rFonts w:ascii="Times New Roman" w:hAnsi="Times New Roman" w:cs="Times New Roman"/>
          <w:b/>
          <w:sz w:val="24"/>
          <w:szCs w:val="24"/>
        </w:rPr>
        <w:t>1</w:t>
      </w:r>
      <w:r w:rsidR="00614792" w:rsidRPr="006377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Да или нет. Ответы впишите в таблицу.</w:t>
      </w:r>
      <w:r w:rsidR="00862329">
        <w:rPr>
          <w:rFonts w:ascii="Times New Roman" w:hAnsi="Times New Roman" w:cs="Times New Roman"/>
          <w:b/>
          <w:sz w:val="24"/>
          <w:szCs w:val="24"/>
        </w:rPr>
        <w:t xml:space="preserve"> (Всего 5 баллов)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Понятие “мораль” связано с представлениями о добре и зле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Монотеистические нормы регулируют общественные отношения в Российской Федерации наравне с правовыми нормами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3. Участниками правоотношений в соответствии с Гражданским кодексом РФ могут быть виртуальные лица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4. Конституция РФ имеет высшую юридическую силу и обязательна на территории Российской Федерации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5. Права и свободы любого гражданина может огранить Президент РФ своим указом</w:t>
      </w:r>
      <w:r w:rsidRPr="008623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62329" w:rsidRPr="00862329" w:rsidTr="00614792"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5</w:t>
            </w:r>
          </w:p>
        </w:tc>
      </w:tr>
      <w:tr w:rsidR="00862329" w:rsidRPr="00862329" w:rsidTr="00614792"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Да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Да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</w:tbl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72F">
        <w:rPr>
          <w:rFonts w:ascii="Times New Roman" w:hAnsi="Times New Roman" w:cs="Times New Roman"/>
          <w:b/>
          <w:sz w:val="24"/>
          <w:szCs w:val="24"/>
        </w:rPr>
        <w:t>2</w:t>
      </w:r>
      <w:r w:rsidR="00614792" w:rsidRPr="006377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3772F">
        <w:rPr>
          <w:rFonts w:ascii="Times New Roman" w:hAnsi="Times New Roman" w:cs="Times New Roman"/>
          <w:b/>
          <w:sz w:val="24"/>
          <w:szCs w:val="24"/>
        </w:rPr>
        <w:t>Выбери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те один правильный вариант ответа:</w:t>
      </w:r>
      <w:r w:rsidR="00862329">
        <w:rPr>
          <w:rFonts w:ascii="Times New Roman" w:hAnsi="Times New Roman" w:cs="Times New Roman"/>
          <w:b/>
          <w:sz w:val="24"/>
          <w:szCs w:val="24"/>
        </w:rPr>
        <w:t xml:space="preserve"> (Всего 10 балло</w:t>
      </w:r>
      <w:r w:rsidR="003D1ED1">
        <w:rPr>
          <w:rFonts w:ascii="Times New Roman" w:hAnsi="Times New Roman" w:cs="Times New Roman"/>
          <w:b/>
          <w:sz w:val="24"/>
          <w:szCs w:val="24"/>
        </w:rPr>
        <w:t>в)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Основным законом Российской Федерации является: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Указы Президента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Постановление Правительства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Решения каждого гражданина, основанное на внутренних чувствах морали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hAnsi="Times New Roman" w:cs="Times New Roman"/>
          <w:sz w:val="24"/>
          <w:szCs w:val="24"/>
        </w:rPr>
        <w:t xml:space="preserve"> Конституция.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Г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Мораль и право можно считать тождественными понятиями: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Да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Нет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  <w:r w:rsidRPr="00862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Мораль не может существовать без права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Нет верного ответа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63772F">
        <w:rPr>
          <w:rFonts w:ascii="Times New Roman" w:eastAsia="Aptos" w:hAnsi="Times New Roman" w:cs="Times New Roman"/>
          <w:sz w:val="24"/>
          <w:szCs w:val="24"/>
        </w:rPr>
        <w:t>3. Выбери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>те несуществующую отрасль права в России: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А) Гражданское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 xml:space="preserve">Б) 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Уголовное;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В) Градостроительное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 xml:space="preserve"> Производственное.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Ответ: Г</w:t>
      </w:r>
      <w:r w:rsidR="00862329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4. Какое из перечисленных явлений </w:t>
      </w:r>
      <w:r w:rsidR="00230EE7">
        <w:rPr>
          <w:rFonts w:ascii="Times New Roman" w:eastAsia="Aptos" w:hAnsi="Times New Roman" w:cs="Times New Roman"/>
          <w:sz w:val="24"/>
          <w:szCs w:val="24"/>
        </w:rPr>
        <w:t xml:space="preserve">относится к проявлениям </w:t>
      </w:r>
      <w:proofErr w:type="spellStart"/>
      <w:r w:rsidR="00230EE7">
        <w:rPr>
          <w:rFonts w:ascii="Times New Roman" w:eastAsia="Aptos" w:hAnsi="Times New Roman" w:cs="Times New Roman"/>
          <w:sz w:val="24"/>
          <w:szCs w:val="24"/>
        </w:rPr>
        <w:t>деликвентного</w:t>
      </w:r>
      <w:proofErr w:type="spellEnd"/>
      <w:r w:rsidR="00230EE7">
        <w:rPr>
          <w:rFonts w:ascii="Times New Roman" w:eastAsia="Aptos" w:hAnsi="Times New Roman" w:cs="Times New Roman"/>
          <w:sz w:val="24"/>
          <w:szCs w:val="24"/>
        </w:rPr>
        <w:t xml:space="preserve"> поведения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? 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Соблюдение законов;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Добровольная помощь соседям;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Нарушение правовы</w:t>
      </w:r>
      <w:r w:rsidR="00FB0410" w:rsidRPr="00862329">
        <w:rPr>
          <w:rFonts w:ascii="Times New Roman" w:hAnsi="Times New Roman" w:cs="Times New Roman"/>
          <w:sz w:val="24"/>
          <w:szCs w:val="24"/>
        </w:rPr>
        <w:t>х или моральных норм общества;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Посещение школы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В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5. Что такое «социальный статус»?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Уров</w:t>
      </w:r>
      <w:r w:rsidR="00FB0410" w:rsidRPr="00862329">
        <w:rPr>
          <w:rFonts w:ascii="Times New Roman" w:hAnsi="Times New Roman" w:cs="Times New Roman"/>
          <w:sz w:val="24"/>
          <w:szCs w:val="24"/>
        </w:rPr>
        <w:t>ень дохода, выраженный в рублях;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Положение человека в обществе, свя</w:t>
      </w:r>
      <w:r w:rsidR="00FB0410" w:rsidRPr="00862329">
        <w:rPr>
          <w:rFonts w:ascii="Times New Roman" w:hAnsi="Times New Roman" w:cs="Times New Roman"/>
          <w:sz w:val="24"/>
          <w:szCs w:val="24"/>
        </w:rPr>
        <w:t>занное с его ролями и правами;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Колич</w:t>
      </w:r>
      <w:r w:rsidR="00FB0410" w:rsidRPr="00862329">
        <w:rPr>
          <w:rFonts w:ascii="Times New Roman" w:hAnsi="Times New Roman" w:cs="Times New Roman"/>
          <w:sz w:val="24"/>
          <w:szCs w:val="24"/>
        </w:rPr>
        <w:t>ество друзей в социальных сетях;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Только должность на работе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6. Кто является главными агентами первичной социализации ребёнка?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СМИ и интернет;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Семья и близкие взрослые;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Государственные органы;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Работодатели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7. Что такое федерация?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Унитарное госуд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арство с единой системой власти;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Государство, состоящее из территориальных субъектов, у которых есть собственные органы власт</w:t>
      </w:r>
      <w:r w:rsidR="00862329" w:rsidRPr="00862329">
        <w:rPr>
          <w:rFonts w:ascii="Times New Roman" w:hAnsi="Times New Roman" w:cs="Times New Roman"/>
          <w:sz w:val="24"/>
          <w:szCs w:val="24"/>
        </w:rPr>
        <w:t>и;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Союз независимых государств;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Международная организация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8. Какой орган в РФ осуществляет законодательную власть?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Правительство;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Федеральное Собрание (Государств</w:t>
      </w:r>
      <w:r w:rsidR="00862329" w:rsidRPr="00862329">
        <w:rPr>
          <w:rFonts w:ascii="Times New Roman" w:hAnsi="Times New Roman" w:cs="Times New Roman"/>
          <w:sz w:val="24"/>
          <w:szCs w:val="24"/>
        </w:rPr>
        <w:t>енная Дума и Совет Федерации);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Президент;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Конституционный 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9. Что такое «социализация»?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Процесс, в котором человек становится членом общ</w:t>
      </w:r>
      <w:r w:rsidR="00862329" w:rsidRPr="00862329">
        <w:rPr>
          <w:rFonts w:ascii="Times New Roman" w:hAnsi="Times New Roman" w:cs="Times New Roman"/>
          <w:sz w:val="24"/>
          <w:szCs w:val="24"/>
        </w:rPr>
        <w:t>ества, усваивает нормы и роли;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Б) </w:t>
      </w:r>
      <w:r w:rsidR="00862329" w:rsidRPr="00862329">
        <w:rPr>
          <w:rFonts w:ascii="Times New Roman" w:hAnsi="Times New Roman" w:cs="Times New Roman"/>
          <w:sz w:val="24"/>
          <w:szCs w:val="24"/>
        </w:rPr>
        <w:t>Процесс обучения только в школе;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Процесс получения денег;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Процесс эмиграции в другую страну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А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10. Что такое «социальная норма»?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Личное мнение человека;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Правило по</w:t>
      </w:r>
      <w:r w:rsidR="00862329" w:rsidRPr="00862329">
        <w:rPr>
          <w:rFonts w:ascii="Times New Roman" w:hAnsi="Times New Roman" w:cs="Times New Roman"/>
          <w:sz w:val="24"/>
          <w:szCs w:val="24"/>
        </w:rPr>
        <w:t>ведения, принятого в обществе;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Государственный акт;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Экономическая ситуация в обществе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614792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>. Решите логические задачи. (</w:t>
      </w:r>
      <w:r w:rsidR="0063772F">
        <w:rPr>
          <w:rFonts w:cs="Times New Roman"/>
        </w:rPr>
        <w:t xml:space="preserve">Всего </w:t>
      </w:r>
      <w:r w:rsidR="00F41B64">
        <w:rPr>
          <w:rStyle w:val="a6"/>
          <w:rFonts w:cs="Times New Roman"/>
          <w:color w:val="auto"/>
          <w:shd w:val="clear" w:color="auto" w:fill="FFFFFF"/>
        </w:rPr>
        <w:t>4</w:t>
      </w:r>
      <w:r w:rsidR="0063772F">
        <w:rPr>
          <w:rStyle w:val="a6"/>
          <w:rFonts w:cs="Times New Roman"/>
          <w:color w:val="auto"/>
          <w:shd w:val="clear" w:color="auto" w:fill="FFFFFF"/>
        </w:rPr>
        <w:t xml:space="preserve"> балла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>)</w:t>
      </w:r>
    </w:p>
    <w:p w:rsidR="0063772F" w:rsidRPr="00862329" w:rsidRDefault="0063772F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.1. Кто-то перемешал посылки и заключение правильного силлогизма. Помогите восстановить его: </w:t>
      </w:r>
      <w:proofErr w:type="spellStart"/>
      <w:r w:rsidR="00614792" w:rsidRPr="00862329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A.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B.</w:t>
      </w:r>
      <w:r w:rsidRPr="00862329">
        <w:rPr>
          <w:rFonts w:cs="Times New Roman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C.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614792" w:rsidRPr="005C32B7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Roman" w:cs="Times New Roman"/>
          <w:b w:val="0"/>
          <w:color w:val="auto"/>
          <w:shd w:val="clear" w:color="auto" w:fill="FFFFFF"/>
        </w:rPr>
      </w:pPr>
      <w:r w:rsidRPr="005C32B7">
        <w:rPr>
          <w:rStyle w:val="a6"/>
          <w:rFonts w:cs="Times New Roman"/>
          <w:b w:val="0"/>
          <w:color w:val="auto"/>
          <w:shd w:val="clear" w:color="auto" w:fill="FFFFFF"/>
        </w:rPr>
        <w:t xml:space="preserve">Ответ: С </w:t>
      </w:r>
      <w:r w:rsidRPr="0063772F">
        <w:rPr>
          <w:rStyle w:val="a6"/>
          <w:rFonts w:cs="Times New Roman"/>
          <w:color w:val="auto"/>
          <w:shd w:val="clear" w:color="auto" w:fill="FFFFFF"/>
        </w:rPr>
        <w:t>(2 балла)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.2.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перестал возражать против предложения по прекращению уклонения от отказа включить в образовательн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ую программу изучение китайского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языка.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Означает ли это</w:t>
      </w:r>
      <w:r w:rsidR="00FB0410" w:rsidRPr="00862329">
        <w:rPr>
          <w:rStyle w:val="a6"/>
          <w:rFonts w:cs="Times New Roman"/>
          <w:color w:val="auto"/>
          <w:shd w:val="clear" w:color="auto" w:fill="FFFFFF"/>
        </w:rPr>
        <w:t>, что он за включение китайского</w:t>
      </w:r>
      <w:r w:rsidRPr="00862329">
        <w:rPr>
          <w:rStyle w:val="a6"/>
          <w:rFonts w:cs="Times New Roman"/>
          <w:color w:val="auto"/>
          <w:shd w:val="clear" w:color="auto" w:fill="FFFFFF"/>
        </w:rPr>
        <w:t xml:space="preserve"> языка в образовательную программу? Ответ обоснуйте.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Ответ: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Нет, не означает </w:t>
      </w:r>
      <w:r w:rsidRPr="00862329">
        <w:rPr>
          <w:rStyle w:val="a6"/>
          <w:rFonts w:cs="Times New Roman"/>
          <w:color w:val="auto"/>
          <w:shd w:val="clear" w:color="auto" w:fill="FFFFFF"/>
        </w:rPr>
        <w:t>(1 балл)</w:t>
      </w:r>
      <w:r w:rsidR="00FB0410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(5 отрицаний). Министр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перестал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возражать против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предложения по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прекращению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уклонения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от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отказа</w:t>
      </w:r>
      <w:r w:rsidRPr="00862329">
        <w:rPr>
          <w:rStyle w:val="a6"/>
          <w:rFonts w:cs="Times New Roman"/>
          <w:b w:val="0"/>
          <w:bCs w:val="0"/>
          <w:color w:val="auto"/>
          <w:u w:val="single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включить в образовательн</w:t>
      </w:r>
      <w:r w:rsidR="00FB0410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ую программу изучение китайского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языка. Согласно закону двойного отрицания, если в утверждении нечётное количество отрицаний, то оно считается отрицательным </w:t>
      </w:r>
      <w:r w:rsidRPr="00862329">
        <w:rPr>
          <w:rStyle w:val="a6"/>
          <w:rFonts w:cs="Times New Roman"/>
          <w:color w:val="auto"/>
          <w:shd w:val="clear" w:color="auto" w:fill="FFFFFF"/>
        </w:rPr>
        <w:t>(1 балл)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.</w:t>
      </w:r>
    </w:p>
    <w:p w:rsidR="00FB0410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62329">
        <w:rPr>
          <w:rFonts w:cs="Times New Roman"/>
          <w:color w:val="auto"/>
        </w:rPr>
        <w:lastRenderedPageBreak/>
        <w:t>4</w:t>
      </w:r>
      <w:r w:rsidR="00614792" w:rsidRPr="00862329">
        <w:rPr>
          <w:rFonts w:cs="Times New Roman"/>
          <w:color w:val="auto"/>
        </w:rPr>
        <w:t>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(</w:t>
      </w:r>
      <w:r w:rsidR="00862329">
        <w:rPr>
          <w:rFonts w:cs="Times New Roman"/>
          <w:color w:val="auto"/>
        </w:rPr>
        <w:t>Максимальный балл за задание - 5</w:t>
      </w:r>
      <w:r w:rsidR="00614792" w:rsidRPr="00862329">
        <w:rPr>
          <w:rFonts w:cs="Times New Roman"/>
          <w:color w:val="auto"/>
        </w:rPr>
        <w:t>)</w:t>
      </w:r>
    </w:p>
    <w:p w:rsidR="0063772F" w:rsidRDefault="0063772F" w:rsidP="00862329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63772F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Карточная </w:t>
      </w:r>
      <w:r w:rsidRPr="0063772F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62329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63772F">
        <w:rPr>
          <w:rFonts w:cs="Times New Roman"/>
          <w:color w:val="auto"/>
          <w:shd w:val="clear" w:color="auto" w:fill="FFFFFF"/>
        </w:rPr>
        <w:t xml:space="preserve"> </w:t>
      </w:r>
      <w:r w:rsidRPr="0063772F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614792" w:rsidRPr="00862329" w:rsidRDefault="00FB0410" w:rsidP="00862329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>4</w:t>
      </w:r>
      <w:r w:rsidR="00614792" w:rsidRPr="00862329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>Ответ: Игра (2 балла)</w:t>
      </w: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eastAsia="Times New Roman" w:cs="Times New Roman"/>
          <w:color w:val="auto"/>
        </w:rPr>
      </w:pPr>
      <w:r w:rsidRPr="00862329">
        <w:rPr>
          <w:rFonts w:cs="Times New Roman"/>
          <w:color w:val="auto"/>
        </w:rPr>
        <w:t>4</w:t>
      </w:r>
      <w:r w:rsidR="00614792" w:rsidRPr="00862329">
        <w:rPr>
          <w:rFonts w:cs="Times New Roman"/>
          <w:color w:val="auto"/>
        </w:rPr>
        <w:t>.2. Высказывание какого из указанных мыслителей вам кажется наиболее важным и интересным? Раскройте его смысл (1 предложение). (до 3-х баллов)</w:t>
      </w:r>
    </w:p>
    <w:p w:rsidR="00614792" w:rsidRPr="0063772F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задания:</w:t>
      </w:r>
      <w:r w:rsidR="00276A3A">
        <w:rPr>
          <w:rFonts w:ascii="Times New Roman" w:hAnsi="Times New Roman" w:cs="Times New Roman"/>
          <w:b/>
          <w:sz w:val="24"/>
          <w:szCs w:val="24"/>
        </w:rPr>
        <w:t xml:space="preserve"> (Всего: 6</w:t>
      </w:r>
      <w:r w:rsidR="003D1ED1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62329">
        <w:rPr>
          <w:rFonts w:ascii="Times New Roman" w:hAnsi="Times New Roman" w:cs="Times New Roman"/>
          <w:sz w:val="24"/>
          <w:szCs w:val="24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62329">
        <w:rPr>
          <w:rFonts w:ascii="Times New Roman" w:hAnsi="Times New Roman" w:cs="Times New Roman"/>
          <w:sz w:val="24"/>
          <w:szCs w:val="24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Альфа-банк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, Сбербанк, Тинькофф банк,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Pr="00862329">
        <w:rPr>
          <w:rFonts w:ascii="Times New Roman" w:hAnsi="Times New Roman" w:cs="Times New Roman"/>
          <w:sz w:val="24"/>
          <w:szCs w:val="24"/>
        </w:rPr>
        <w:t>Во-первых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62329">
        <w:rPr>
          <w:rFonts w:ascii="Times New Roman" w:hAnsi="Times New Roman" w:cs="Times New Roman"/>
          <w:sz w:val="24"/>
          <w:szCs w:val="24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кибератак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62329">
        <w:rPr>
          <w:rFonts w:ascii="Times New Roman" w:hAnsi="Times New Roman" w:cs="Times New Roman"/>
          <w:sz w:val="24"/>
          <w:szCs w:val="24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62329">
        <w:rPr>
          <w:rFonts w:ascii="Times New Roman" w:hAnsi="Times New Roman" w:cs="Times New Roman"/>
          <w:sz w:val="24"/>
          <w:szCs w:val="24"/>
        </w:rPr>
        <w:t xml:space="preserve"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</w:t>
      </w:r>
      <w:r w:rsidRPr="00862329">
        <w:rPr>
          <w:rFonts w:ascii="Times New Roman" w:hAnsi="Times New Roman" w:cs="Times New Roman"/>
          <w:sz w:val="24"/>
          <w:szCs w:val="24"/>
        </w:rPr>
        <w:lastRenderedPageBreak/>
        <w:t>данные и каким образом могут быть использованы организациями в дальнейшем, и кто будет нести ответственность за это.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62329">
        <w:rPr>
          <w:rFonts w:ascii="Times New Roman" w:hAnsi="Times New Roman" w:cs="Times New Roman"/>
          <w:sz w:val="24"/>
          <w:szCs w:val="24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8623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614792" w:rsidRPr="00862329" w:rsidRDefault="00614792" w:rsidP="008623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Цхададзе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О какой проблеме в сфере цифровой безопасности говорится в тексте?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Кибермошенничество</w:t>
      </w:r>
      <w:proofErr w:type="spellEnd"/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Безопасность персональных данных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Координация преступности через Интернет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 xml:space="preserve">В каком из абзацев текста поднимается проблема утечки персональных данных при </w:t>
      </w:r>
      <w:proofErr w:type="spellStart"/>
      <w:r w:rsidR="00614792" w:rsidRPr="00862329">
        <w:rPr>
          <w:rFonts w:ascii="Times New Roman" w:hAnsi="Times New Roman" w:cs="Times New Roman"/>
          <w:b/>
          <w:sz w:val="24"/>
          <w:szCs w:val="24"/>
        </w:rPr>
        <w:t>кибератаках</w:t>
      </w:r>
      <w:proofErr w:type="spellEnd"/>
      <w:r w:rsidR="00614792" w:rsidRPr="00862329">
        <w:rPr>
          <w:rFonts w:ascii="Times New Roman" w:hAnsi="Times New Roman" w:cs="Times New Roman"/>
          <w:b/>
          <w:sz w:val="24"/>
          <w:szCs w:val="24"/>
        </w:rPr>
        <w:t>?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63772F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основной нормативно-правовой акт, регулирующий персональные данные в РФ: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Цифровой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Гражданский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ФЗ «О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ФЗ «О Защите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Выберите суждения, соответствующие тексту: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Банки собирают персональные данные о пользователях без их ведома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Б. За прошедшие 2 года масштабы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кибермошенничества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серьёзно увеличились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За последнее время в законодательство о персональных данных были внесены серьёзные изменения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Неконтролируемый сбор персональных данных может привести к дискриминации некоторых пользователей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АГ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D1ED1">
        <w:rPr>
          <w:rFonts w:ascii="Times New Roman" w:hAnsi="Times New Roman" w:cs="Times New Roman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862329"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Pr="00862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термин: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«Платежеспособность</w:t>
      </w:r>
      <w:r w:rsidR="003D1ED1">
        <w:rPr>
          <w:rFonts w:ascii="Times New Roman" w:hAnsi="Times New Roman" w:cs="Times New Roman"/>
          <w:sz w:val="24"/>
          <w:szCs w:val="24"/>
        </w:rPr>
        <w:t xml:space="preserve"> 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>(</w:t>
      </w:r>
      <w:r w:rsidR="00F41B64" w:rsidRPr="0063772F">
        <w:rPr>
          <w:rFonts w:ascii="Times New Roman" w:hAnsi="Times New Roman" w:cs="Times New Roman"/>
          <w:b/>
          <w:sz w:val="24"/>
          <w:szCs w:val="24"/>
        </w:rPr>
        <w:t>2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41B64" w:rsidRPr="0063772F">
        <w:rPr>
          <w:rFonts w:ascii="Times New Roman" w:hAnsi="Times New Roman" w:cs="Times New Roman"/>
          <w:b/>
          <w:sz w:val="24"/>
          <w:szCs w:val="24"/>
        </w:rPr>
        <w:t>а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>)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 - качество клиента, с целью оценки которого банки собирают данные о нём» (18 букв)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6. Решите кроссворд</w:t>
      </w:r>
      <w:r w:rsidR="003D1ED1">
        <w:rPr>
          <w:rFonts w:ascii="Times New Roman" w:hAnsi="Times New Roman" w:cs="Times New Roman"/>
          <w:b/>
          <w:sz w:val="24"/>
          <w:szCs w:val="24"/>
        </w:rPr>
        <w:t>. (Всего: 10 баллов)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7214" w:rsidRDefault="00F07214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772F" w:rsidRPr="00862329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2329" w:rsidRPr="00862329" w:rsidRDefault="00862329" w:rsidP="00862329">
      <w:p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горизонтали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1. человек как социальное существо с присущими ему чертами и отношениями, проявляющимися во взаимодействии с другими людьми, обществом, государством.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3.  решение наиболее важных вопросов общественной и государственной жизни прямым голосованием избирателей.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5. процесс усвоения человеком социальных норм, культурных ценностей.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6. ценная бумага, свидетельствующая о доле в капитале акционерного общества, подтверждающая право на участие в управлении обществом и получение дивидендов.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8. сфера духовной деятельности человека, направленная на получение достоверных знаний о мире и человеке.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7214">
        <w:rPr>
          <w:rFonts w:ascii="Times New Roman" w:eastAsia="Times New Roman" w:hAnsi="Times New Roman" w:cs="Times New Roman"/>
          <w:sz w:val="24"/>
          <w:szCs w:val="24"/>
        </w:rPr>
        <w:t>По вертикали: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2. преступление, главной целью которого является нарушение общественной безопасности, выражающееся в посягательстве на жизнь и здоровье граждан, информационную среду, органы государственного управления, государственных и общественных деятелей.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4. обязательный платёж, взимаемый государством с каждого производителя товаров и услуг, владельца того или иного имущества и иных получателей дохода.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5. союз мужчины и женщины, соединённых правами и обязанностями, вытекающими прежде всего из официально оформленного брака.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7. денежная единица какой-либо страны, находящаяся в обращении внутри страны.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9. всё, что является полезным для человека, ценится им как средство удовлетворения его потребностей.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329">
        <w:rPr>
          <w:rFonts w:ascii="Times New Roman" w:eastAsia="Times New Roman" w:hAnsi="Times New Roman" w:cs="Times New Roman"/>
          <w:sz w:val="24"/>
          <w:szCs w:val="24"/>
        </w:rPr>
        <w:t xml:space="preserve">Ответы: 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2731"/>
        <w:gridCol w:w="2391"/>
      </w:tblGrid>
      <w:tr w:rsidR="00862329" w:rsidRPr="00862329" w:rsidTr="007501D1">
        <w:tc>
          <w:tcPr>
            <w:tcW w:w="0" w:type="auto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2329">
              <w:rPr>
                <w:rFonts w:ascii="Times New Roman" w:hAnsi="Times New Roman" w:cs="Times New Roman"/>
              </w:rPr>
              <w:t>По</w:t>
            </w:r>
            <w:proofErr w:type="spellEnd"/>
            <w:r w:rsidRPr="008623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горизонтали</w:t>
            </w:r>
            <w:proofErr w:type="spellEnd"/>
            <w:r w:rsidRPr="0086232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2329">
              <w:rPr>
                <w:rFonts w:ascii="Times New Roman" w:hAnsi="Times New Roman" w:cs="Times New Roman"/>
              </w:rPr>
              <w:t>По</w:t>
            </w:r>
            <w:proofErr w:type="spellEnd"/>
            <w:r w:rsidRPr="008623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вертикали</w:t>
            </w:r>
            <w:proofErr w:type="spellEnd"/>
            <w:r w:rsidRPr="00862329">
              <w:rPr>
                <w:rFonts w:ascii="Times New Roman" w:hAnsi="Times New Roman" w:cs="Times New Roman"/>
              </w:rPr>
              <w:t>:</w:t>
            </w:r>
          </w:p>
        </w:tc>
      </w:tr>
      <w:tr w:rsidR="00862329" w:rsidRPr="00862329" w:rsidTr="007501D1">
        <w:tc>
          <w:tcPr>
            <w:tcW w:w="0" w:type="auto"/>
          </w:tcPr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1. личность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3. референдум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5. социализация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акция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наука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2. терроризм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4. налог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5. семья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валюта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благо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</w:tc>
      </w:tr>
    </w:tbl>
    <w:p w:rsidR="00862329" w:rsidRPr="00862329" w:rsidRDefault="003D1ED1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329" w:rsidRPr="00DD7EC1" w:rsidRDefault="003D1ED1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EC1">
        <w:rPr>
          <w:rFonts w:ascii="Times New Roman" w:hAnsi="Times New Roman" w:cs="Times New Roman"/>
          <w:b/>
          <w:sz w:val="24"/>
          <w:szCs w:val="24"/>
        </w:rPr>
        <w:t>Всего:</w:t>
      </w:r>
      <w:r w:rsidR="00F41B64" w:rsidRPr="00DD7EC1">
        <w:rPr>
          <w:rFonts w:ascii="Times New Roman" w:hAnsi="Times New Roman" w:cs="Times New Roman"/>
          <w:b/>
          <w:sz w:val="24"/>
          <w:szCs w:val="24"/>
        </w:rPr>
        <w:t xml:space="preserve"> 40</w:t>
      </w:r>
      <w:r w:rsidRPr="00DD7EC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862329" w:rsidRPr="00DD7EC1" w:rsidSect="00F07214">
      <w:footerReference w:type="default" r:id="rId7"/>
      <w:pgSz w:w="11906" w:h="16838"/>
      <w:pgMar w:top="720" w:right="720" w:bottom="426" w:left="72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8F" w:rsidRDefault="000E458F" w:rsidP="00862329">
      <w:pPr>
        <w:spacing w:after="0" w:line="240" w:lineRule="auto"/>
      </w:pPr>
      <w:r>
        <w:separator/>
      </w:r>
    </w:p>
  </w:endnote>
  <w:endnote w:type="continuationSeparator" w:id="0">
    <w:p w:rsidR="000E458F" w:rsidRDefault="000E458F" w:rsidP="0086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257553"/>
      <w:docPartObj>
        <w:docPartGallery w:val="Page Numbers (Bottom of Page)"/>
        <w:docPartUnique/>
      </w:docPartObj>
    </w:sdtPr>
    <w:sdtEndPr/>
    <w:sdtContent>
      <w:p w:rsidR="00862329" w:rsidRDefault="0086232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214">
          <w:rPr>
            <w:noProof/>
          </w:rPr>
          <w:t>5</w:t>
        </w:r>
        <w:r>
          <w:fldChar w:fldCharType="end"/>
        </w:r>
      </w:p>
    </w:sdtContent>
  </w:sdt>
  <w:p w:rsidR="00862329" w:rsidRDefault="008623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8F" w:rsidRDefault="000E458F" w:rsidP="00862329">
      <w:pPr>
        <w:spacing w:after="0" w:line="240" w:lineRule="auto"/>
      </w:pPr>
      <w:r>
        <w:separator/>
      </w:r>
    </w:p>
  </w:footnote>
  <w:footnote w:type="continuationSeparator" w:id="0">
    <w:p w:rsidR="000E458F" w:rsidRDefault="000E458F" w:rsidP="00862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17082"/>
    <w:multiLevelType w:val="hybridMultilevel"/>
    <w:tmpl w:val="B33C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14CDD"/>
    <w:multiLevelType w:val="hybridMultilevel"/>
    <w:tmpl w:val="1FD6B44C"/>
    <w:lvl w:ilvl="0" w:tplc="520E75F4">
      <w:start w:val="1"/>
      <w:numFmt w:val="decimal"/>
      <w:lvlText w:val="%1."/>
      <w:lvlJc w:val="left"/>
      <w:pPr>
        <w:ind w:left="720" w:hanging="360"/>
      </w:pPr>
    </w:lvl>
    <w:lvl w:ilvl="1" w:tplc="B57CDCC0">
      <w:start w:val="1"/>
      <w:numFmt w:val="lowerLetter"/>
      <w:lvlText w:val="%2."/>
      <w:lvlJc w:val="left"/>
      <w:pPr>
        <w:ind w:left="1440" w:hanging="360"/>
      </w:pPr>
    </w:lvl>
    <w:lvl w:ilvl="2" w:tplc="473E71DA">
      <w:start w:val="1"/>
      <w:numFmt w:val="lowerRoman"/>
      <w:lvlText w:val="%3."/>
      <w:lvlJc w:val="right"/>
      <w:pPr>
        <w:ind w:left="2160" w:hanging="180"/>
      </w:pPr>
    </w:lvl>
    <w:lvl w:ilvl="3" w:tplc="1C5A2DF2">
      <w:start w:val="1"/>
      <w:numFmt w:val="decimal"/>
      <w:lvlText w:val="%4."/>
      <w:lvlJc w:val="left"/>
      <w:pPr>
        <w:ind w:left="2880" w:hanging="360"/>
      </w:pPr>
    </w:lvl>
    <w:lvl w:ilvl="4" w:tplc="F6AE075C">
      <w:start w:val="1"/>
      <w:numFmt w:val="lowerLetter"/>
      <w:lvlText w:val="%5."/>
      <w:lvlJc w:val="left"/>
      <w:pPr>
        <w:ind w:left="3600" w:hanging="360"/>
      </w:pPr>
    </w:lvl>
    <w:lvl w:ilvl="5" w:tplc="A9DE1AF2">
      <w:start w:val="1"/>
      <w:numFmt w:val="lowerRoman"/>
      <w:lvlText w:val="%6."/>
      <w:lvlJc w:val="right"/>
      <w:pPr>
        <w:ind w:left="4320" w:hanging="180"/>
      </w:pPr>
    </w:lvl>
    <w:lvl w:ilvl="6" w:tplc="05F2744A">
      <w:start w:val="1"/>
      <w:numFmt w:val="decimal"/>
      <w:lvlText w:val="%7."/>
      <w:lvlJc w:val="left"/>
      <w:pPr>
        <w:ind w:left="5040" w:hanging="360"/>
      </w:pPr>
    </w:lvl>
    <w:lvl w:ilvl="7" w:tplc="9F76088E">
      <w:start w:val="1"/>
      <w:numFmt w:val="lowerLetter"/>
      <w:lvlText w:val="%8."/>
      <w:lvlJc w:val="left"/>
      <w:pPr>
        <w:ind w:left="5760" w:hanging="360"/>
      </w:pPr>
    </w:lvl>
    <w:lvl w:ilvl="8" w:tplc="A5A662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92"/>
    <w:rsid w:val="000E458F"/>
    <w:rsid w:val="00230EE7"/>
    <w:rsid w:val="00276A3A"/>
    <w:rsid w:val="003D1ED1"/>
    <w:rsid w:val="005C32B7"/>
    <w:rsid w:val="00614792"/>
    <w:rsid w:val="0063772F"/>
    <w:rsid w:val="006665DF"/>
    <w:rsid w:val="006B6216"/>
    <w:rsid w:val="00862329"/>
    <w:rsid w:val="00DD7EC1"/>
    <w:rsid w:val="00EF1B35"/>
    <w:rsid w:val="00F07214"/>
    <w:rsid w:val="00F41B64"/>
    <w:rsid w:val="00FB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AED52"/>
  <w15:chartTrackingRefBased/>
  <w15:docId w15:val="{C852BB11-2776-4BAA-9C29-4F798B12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79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4792"/>
    <w:pPr>
      <w:spacing w:line="279" w:lineRule="auto"/>
      <w:ind w:left="720"/>
      <w:contextualSpacing/>
    </w:pPr>
    <w:rPr>
      <w:sz w:val="24"/>
      <w:szCs w:val="24"/>
    </w:rPr>
  </w:style>
  <w:style w:type="paragraph" w:customStyle="1" w:styleId="a5">
    <w:name w:val="По умолчанию"/>
    <w:rsid w:val="0061479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614792"/>
  </w:style>
  <w:style w:type="paragraph" w:styleId="a7">
    <w:name w:val="Body Text"/>
    <w:basedOn w:val="a"/>
    <w:link w:val="a8"/>
    <w:rsid w:val="00862329"/>
    <w:pPr>
      <w:spacing w:after="12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862329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2329"/>
  </w:style>
  <w:style w:type="paragraph" w:styleId="ab">
    <w:name w:val="footer"/>
    <w:basedOn w:val="a"/>
    <w:link w:val="ac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5</Pages>
  <Words>1797</Words>
  <Characters>10247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2025-11-26T22:43:00Z</dcterms:created>
  <dcterms:modified xsi:type="dcterms:W3CDTF">2025-12-02T13:37:00Z</dcterms:modified>
</cp:coreProperties>
</file>