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6630" w:tblpY="50"/>
        <w:tblW w:w="0" w:type="auto"/>
        <w:tblLook w:val="04A0" w:firstRow="1" w:lastRow="0" w:firstColumn="1" w:lastColumn="0" w:noHBand="0" w:noVBand="1"/>
      </w:tblPr>
      <w:tblGrid>
        <w:gridCol w:w="2636"/>
        <w:gridCol w:w="2205"/>
      </w:tblGrid>
      <w:tr w:rsidR="009638AB" w:rsidTr="009638AB">
        <w:trPr>
          <w:trHeight w:val="294"/>
        </w:trPr>
        <w:tc>
          <w:tcPr>
            <w:tcW w:w="2636" w:type="dxa"/>
          </w:tcPr>
          <w:p w:rsidR="009638AB" w:rsidRPr="009638AB" w:rsidRDefault="009638AB" w:rsidP="00963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8A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05" w:type="dxa"/>
          </w:tcPr>
          <w:p w:rsidR="009638AB" w:rsidRPr="00847941" w:rsidRDefault="00847941" w:rsidP="00963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638AB" w:rsidTr="009638AB">
        <w:trPr>
          <w:trHeight w:val="294"/>
        </w:trPr>
        <w:tc>
          <w:tcPr>
            <w:tcW w:w="2636" w:type="dxa"/>
          </w:tcPr>
          <w:p w:rsidR="009638AB" w:rsidRPr="009638AB" w:rsidRDefault="009638AB" w:rsidP="00963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8A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05" w:type="dxa"/>
          </w:tcPr>
          <w:p w:rsidR="009638AB" w:rsidRPr="009638AB" w:rsidRDefault="009638AB" w:rsidP="00963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8AB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9638AB" w:rsidTr="009638AB">
        <w:trPr>
          <w:trHeight w:val="308"/>
        </w:trPr>
        <w:tc>
          <w:tcPr>
            <w:tcW w:w="2636" w:type="dxa"/>
          </w:tcPr>
          <w:p w:rsidR="009638AB" w:rsidRPr="009638AB" w:rsidRDefault="009638AB" w:rsidP="00963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8A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05" w:type="dxa"/>
          </w:tcPr>
          <w:p w:rsidR="009638AB" w:rsidRPr="009638AB" w:rsidRDefault="009638AB" w:rsidP="00963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8A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E1486" w:rsidRPr="009638AB" w:rsidRDefault="00BE1486" w:rsidP="009638AB">
      <w:pPr>
        <w:rPr>
          <w:rFonts w:ascii="Times New Roman" w:hAnsi="Times New Roman" w:cs="Times New Roman"/>
          <w:b/>
          <w:sz w:val="24"/>
          <w:szCs w:val="24"/>
        </w:rPr>
      </w:pPr>
      <w:r w:rsidRPr="009638AB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9638AB">
      <w:pPr>
        <w:rPr>
          <w:rFonts w:ascii="Times New Roman" w:hAnsi="Times New Roman" w:cs="Times New Roman"/>
          <w:b/>
          <w:sz w:val="24"/>
          <w:szCs w:val="24"/>
        </w:rPr>
      </w:pPr>
    </w:p>
    <w:p w:rsidR="009638AB" w:rsidRPr="009638AB" w:rsidRDefault="009638AB" w:rsidP="009638A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38"/>
        <w:gridCol w:w="6615"/>
      </w:tblGrid>
      <w:tr w:rsidR="006009CF" w:rsidTr="00B35A75">
        <w:trPr>
          <w:trHeight w:val="367"/>
        </w:trPr>
        <w:tc>
          <w:tcPr>
            <w:tcW w:w="2738" w:type="dxa"/>
          </w:tcPr>
          <w:p w:rsidR="006009CF" w:rsidRPr="006009CF" w:rsidRDefault="006009CF" w:rsidP="00963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615" w:type="dxa"/>
          </w:tcPr>
          <w:p w:rsidR="006009CF" w:rsidRPr="006009CF" w:rsidRDefault="006009CF" w:rsidP="00963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883A34">
        <w:trPr>
          <w:trHeight w:val="2454"/>
        </w:trPr>
        <w:tc>
          <w:tcPr>
            <w:tcW w:w="2738" w:type="dxa"/>
          </w:tcPr>
          <w:p w:rsidR="006009CF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Комплексные соединения</w:t>
            </w:r>
          </w:p>
        </w:tc>
        <w:tc>
          <w:tcPr>
            <w:tcW w:w="6615" w:type="dxa"/>
          </w:tcPr>
          <w:p w:rsidR="006009CF" w:rsidRDefault="000123BE" w:rsidP="0019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вещества, состоящие из центральных атомов</w:t>
            </w:r>
            <w:r w:rsidR="0019520C">
              <w:rPr>
                <w:rFonts w:ascii="Times New Roman" w:hAnsi="Times New Roman" w:cs="Times New Roman"/>
                <w:sz w:val="24"/>
                <w:szCs w:val="24"/>
              </w:rPr>
              <w:t xml:space="preserve"> (ЦА)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20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20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омплекс</w:t>
            </w:r>
            <w:r w:rsidR="0019520C">
              <w:rPr>
                <w:rFonts w:ascii="Times New Roman" w:hAnsi="Times New Roman" w:cs="Times New Roman"/>
                <w:sz w:val="24"/>
                <w:szCs w:val="24"/>
              </w:rPr>
              <w:t xml:space="preserve">ообразователей и </w:t>
            </w:r>
            <w:proofErr w:type="spellStart"/>
            <w:r w:rsidR="0019520C">
              <w:rPr>
                <w:rFonts w:ascii="Times New Roman" w:hAnsi="Times New Roman" w:cs="Times New Roman"/>
                <w:sz w:val="24"/>
                <w:szCs w:val="24"/>
              </w:rPr>
              <w:t>лигандов</w:t>
            </w:r>
            <w:proofErr w:type="spellEnd"/>
            <w:r w:rsidR="0019520C">
              <w:rPr>
                <w:rFonts w:ascii="Times New Roman" w:hAnsi="Times New Roman" w:cs="Times New Roman"/>
                <w:sz w:val="24"/>
                <w:szCs w:val="24"/>
              </w:rPr>
              <w:t xml:space="preserve"> (Л) – молекул или анионов, удерживаемых ковалентными связями, образованными по донорно-акцепторному механизму.  Если комплекс из ЦА и</w:t>
            </w:r>
            <w:r w:rsidR="00760FDA">
              <w:rPr>
                <w:rFonts w:ascii="Times New Roman" w:hAnsi="Times New Roman" w:cs="Times New Roman"/>
                <w:sz w:val="24"/>
                <w:szCs w:val="24"/>
              </w:rPr>
              <w:t xml:space="preserve"> Л (внутренняя сфера) заряжен, то в комплексном соединении присутствуют так же ионы внешней сферы, которые нейтрализуют заряд внутренней сферы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35A75">
        <w:trPr>
          <w:trHeight w:val="733"/>
        </w:trPr>
        <w:tc>
          <w:tcPr>
            <w:tcW w:w="2738" w:type="dxa"/>
          </w:tcPr>
          <w:p w:rsidR="006009CF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Оксиды</w:t>
            </w:r>
          </w:p>
        </w:tc>
        <w:tc>
          <w:tcPr>
            <w:tcW w:w="6615" w:type="dxa"/>
          </w:tcPr>
          <w:p w:rsidR="006009CF" w:rsidRDefault="0037236B" w:rsidP="006C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Бинарные соединения, одним из элементов в которых является кислород в степени окисления  -2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9CD" w:rsidTr="00B35A75">
        <w:trPr>
          <w:trHeight w:val="1486"/>
        </w:trPr>
        <w:tc>
          <w:tcPr>
            <w:tcW w:w="2738" w:type="dxa"/>
          </w:tcPr>
          <w:p w:rsidR="00D169CD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</w:t>
            </w:r>
          </w:p>
        </w:tc>
        <w:tc>
          <w:tcPr>
            <w:tcW w:w="6615" w:type="dxa"/>
          </w:tcPr>
          <w:p w:rsidR="00D169CD" w:rsidRPr="00CC035A" w:rsidRDefault="00572FDC" w:rsidP="0012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вещества, состоящие из катионов металлов</w:t>
            </w:r>
            <w:r w:rsidR="000123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катионов аммония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алкиламмониев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626">
              <w:rPr>
                <w:rFonts w:ascii="Times New Roman" w:hAnsi="Times New Roman" w:cs="Times New Roman"/>
                <w:sz w:val="24"/>
                <w:szCs w:val="24"/>
              </w:rPr>
              <w:t xml:space="preserve">или комплексных катионов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гидроксильных анионов. Реагируют с кислотами, не реагируют со щело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чами.</w:t>
            </w:r>
          </w:p>
        </w:tc>
      </w:tr>
      <w:tr w:rsidR="006009CF" w:rsidTr="00B35A75">
        <w:trPr>
          <w:trHeight w:val="733"/>
        </w:trPr>
        <w:tc>
          <w:tcPr>
            <w:tcW w:w="2738" w:type="dxa"/>
          </w:tcPr>
          <w:p w:rsidR="006009CF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Амфотерность</w:t>
            </w:r>
          </w:p>
        </w:tc>
        <w:tc>
          <w:tcPr>
            <w:tcW w:w="6615" w:type="dxa"/>
          </w:tcPr>
          <w:p w:rsidR="006009CF" w:rsidRPr="000603FD" w:rsidRDefault="00126626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сложных веществ реагировать как с кислотами, так и со щелочами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2FDC" w:rsidTr="00B35A75">
        <w:trPr>
          <w:trHeight w:val="1120"/>
        </w:trPr>
        <w:tc>
          <w:tcPr>
            <w:tcW w:w="2738" w:type="dxa"/>
          </w:tcPr>
          <w:p w:rsidR="00572FDC" w:rsidRPr="00B35A75" w:rsidRDefault="00572FDC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Амфотерные гидроксиды </w:t>
            </w:r>
          </w:p>
        </w:tc>
        <w:tc>
          <w:tcPr>
            <w:tcW w:w="6615" w:type="dxa"/>
          </w:tcPr>
          <w:p w:rsidR="00572FDC" w:rsidRPr="00CC035A" w:rsidRDefault="00572FDC" w:rsidP="00126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Сложные вещества, состоящие из катионов металлов и гидроксильных анионов. Реагируют </w:t>
            </w:r>
            <w:r w:rsidR="00126626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кислотами, </w:t>
            </w:r>
            <w:r w:rsidR="00126626">
              <w:rPr>
                <w:rFonts w:ascii="Times New Roman" w:hAnsi="Times New Roman" w:cs="Times New Roman"/>
                <w:sz w:val="24"/>
                <w:szCs w:val="24"/>
              </w:rPr>
              <w:t>так и со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 xml:space="preserve"> щелочами.</w:t>
            </w:r>
          </w:p>
        </w:tc>
      </w:tr>
      <w:tr w:rsidR="006009CF" w:rsidTr="00B35A75">
        <w:trPr>
          <w:trHeight w:val="1120"/>
        </w:trPr>
        <w:tc>
          <w:tcPr>
            <w:tcW w:w="2738" w:type="dxa"/>
          </w:tcPr>
          <w:p w:rsidR="006009CF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Кислоты</w:t>
            </w:r>
          </w:p>
        </w:tc>
        <w:tc>
          <w:tcPr>
            <w:tcW w:w="6615" w:type="dxa"/>
          </w:tcPr>
          <w:p w:rsidR="006009CF" w:rsidRDefault="00126626" w:rsidP="0072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Сложные вещества, состоящие из катионов водорода и анионов кислотных остатков, которые могут быть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неорганическими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органическими и комплексными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35A75">
        <w:trPr>
          <w:trHeight w:val="1486"/>
        </w:trPr>
        <w:tc>
          <w:tcPr>
            <w:tcW w:w="2738" w:type="dxa"/>
          </w:tcPr>
          <w:p w:rsidR="00D169CD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Соли</w:t>
            </w:r>
          </w:p>
        </w:tc>
        <w:tc>
          <w:tcPr>
            <w:tcW w:w="6615" w:type="dxa"/>
          </w:tcPr>
          <w:p w:rsidR="006009CF" w:rsidRDefault="000123BE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Сложные вещества, состоящие из катионов металлов, катионов аммония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алкиламмониев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комплексных катионов и анионов кислотных остатков, которые могут быть так же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неорганическими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органическими и комплексными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35A75">
        <w:trPr>
          <w:trHeight w:val="733"/>
        </w:trPr>
        <w:tc>
          <w:tcPr>
            <w:tcW w:w="2738" w:type="dxa"/>
          </w:tcPr>
          <w:p w:rsidR="006009CF" w:rsidRPr="00B35A75" w:rsidRDefault="0037236B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Гидролиз</w:t>
            </w:r>
          </w:p>
        </w:tc>
        <w:tc>
          <w:tcPr>
            <w:tcW w:w="6615" w:type="dxa"/>
          </w:tcPr>
          <w:p w:rsidR="006009CF" w:rsidRPr="0011713B" w:rsidRDefault="009638AB" w:rsidP="00117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Обменная реакция веществ с водой.</w:t>
            </w:r>
          </w:p>
        </w:tc>
      </w:tr>
      <w:tr w:rsidR="000123BE" w:rsidTr="00883A34">
        <w:trPr>
          <w:trHeight w:val="869"/>
        </w:trPr>
        <w:tc>
          <w:tcPr>
            <w:tcW w:w="2738" w:type="dxa"/>
          </w:tcPr>
          <w:p w:rsidR="000123BE" w:rsidRPr="00B35A75" w:rsidRDefault="000123BE" w:rsidP="009638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7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Электролиз</w:t>
            </w:r>
          </w:p>
        </w:tc>
        <w:tc>
          <w:tcPr>
            <w:tcW w:w="6615" w:type="dxa"/>
          </w:tcPr>
          <w:p w:rsidR="000123BE" w:rsidRPr="0011713B" w:rsidRDefault="000123BE" w:rsidP="0096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действием постоянного или импульсного тока</w:t>
            </w:r>
            <w:r w:rsidR="00760FDA">
              <w:rPr>
                <w:rFonts w:ascii="Times New Roman" w:hAnsi="Times New Roman" w:cs="Times New Roman"/>
                <w:sz w:val="24"/>
                <w:szCs w:val="24"/>
              </w:rPr>
              <w:t>, проходящая либо в растворах, либо в расплавах</w:t>
            </w:r>
            <w:r w:rsidR="0096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AE2B9E" w:rsidRDefault="00AE2B9E" w:rsidP="00AE2B9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Кузнецова Н.Е, Литвинова Т.Н., Левкин. А.Н. Химия. 11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FA6ECA" w:rsidRPr="00FA6ECA" w:rsidRDefault="00FA6ECA" w:rsidP="00FA6EC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A6ECA" w:rsidRPr="00BE1486" w:rsidRDefault="00FA6ECA" w:rsidP="00BE1486">
      <w:pPr>
        <w:rPr>
          <w:rFonts w:ascii="Times New Roman" w:hAnsi="Times New Roman" w:cs="Times New Roman"/>
          <w:sz w:val="24"/>
          <w:szCs w:val="24"/>
        </w:rPr>
      </w:pPr>
    </w:p>
    <w:sectPr w:rsidR="00FA6ECA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00D2D"/>
    <w:multiLevelType w:val="hybridMultilevel"/>
    <w:tmpl w:val="7730F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123BE"/>
    <w:rsid w:val="000444CD"/>
    <w:rsid w:val="000522F7"/>
    <w:rsid w:val="000603FD"/>
    <w:rsid w:val="000923D2"/>
    <w:rsid w:val="000F0875"/>
    <w:rsid w:val="0011713B"/>
    <w:rsid w:val="00126626"/>
    <w:rsid w:val="0019520C"/>
    <w:rsid w:val="001F6470"/>
    <w:rsid w:val="00201DF8"/>
    <w:rsid w:val="00294955"/>
    <w:rsid w:val="00312BDF"/>
    <w:rsid w:val="0037236B"/>
    <w:rsid w:val="004529CA"/>
    <w:rsid w:val="00476BAE"/>
    <w:rsid w:val="004921F3"/>
    <w:rsid w:val="004B400C"/>
    <w:rsid w:val="0054519B"/>
    <w:rsid w:val="00572FDC"/>
    <w:rsid w:val="005D17BB"/>
    <w:rsid w:val="005D6B10"/>
    <w:rsid w:val="005F1BED"/>
    <w:rsid w:val="006009CF"/>
    <w:rsid w:val="00612A73"/>
    <w:rsid w:val="00613B8E"/>
    <w:rsid w:val="006C0F48"/>
    <w:rsid w:val="006C704A"/>
    <w:rsid w:val="00722EB1"/>
    <w:rsid w:val="00760FDA"/>
    <w:rsid w:val="007B3A4E"/>
    <w:rsid w:val="007C1579"/>
    <w:rsid w:val="00834166"/>
    <w:rsid w:val="00847941"/>
    <w:rsid w:val="00882244"/>
    <w:rsid w:val="00883A34"/>
    <w:rsid w:val="00927C41"/>
    <w:rsid w:val="009638AB"/>
    <w:rsid w:val="00A06EE8"/>
    <w:rsid w:val="00A57436"/>
    <w:rsid w:val="00A746E9"/>
    <w:rsid w:val="00AA67C1"/>
    <w:rsid w:val="00AE2B9E"/>
    <w:rsid w:val="00B15A91"/>
    <w:rsid w:val="00B35A75"/>
    <w:rsid w:val="00B43DC7"/>
    <w:rsid w:val="00BC7A19"/>
    <w:rsid w:val="00BE1486"/>
    <w:rsid w:val="00CB6604"/>
    <w:rsid w:val="00CC035A"/>
    <w:rsid w:val="00D169CD"/>
    <w:rsid w:val="00D4162E"/>
    <w:rsid w:val="00D64073"/>
    <w:rsid w:val="00E105A2"/>
    <w:rsid w:val="00FA6ECA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A0C6B-2839-4B2F-A1D4-B8DD7946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3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20</cp:revision>
  <cp:lastPrinted>2012-11-13T08:09:00Z</cp:lastPrinted>
  <dcterms:created xsi:type="dcterms:W3CDTF">2011-04-08T19:01:00Z</dcterms:created>
  <dcterms:modified xsi:type="dcterms:W3CDTF">2017-11-08T10:52:00Z</dcterms:modified>
</cp:coreProperties>
</file>