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6DFC91">
      <w:pPr>
        <w:jc w:val="both"/>
        <w:rPr>
          <w:rFonts w:hint="default" w:ascii="Times New Roman" w:hAnsi="Times New Roman" w:eastAsia="SimSun" w:cs="Times New Roman"/>
          <w:b/>
          <w:bCs/>
          <w:sz w:val="24"/>
          <w:szCs w:val="24"/>
        </w:rPr>
      </w:pPr>
      <w:bookmarkStart w:id="0" w:name="_GoBack"/>
      <w:r>
        <w:rPr>
          <w:rFonts w:hint="default" w:ascii="Times New Roman" w:hAnsi="Times New Roman" w:eastAsia="SimSun" w:cs="Times New Roman"/>
          <w:b/>
          <w:bCs/>
          <w:sz w:val="24"/>
          <w:szCs w:val="24"/>
        </w:rPr>
        <w:t xml:space="preserve">О сроках, местах и порядке подачи и рассмотрения апелляций </w:t>
      </w:r>
    </w:p>
    <w:bookmarkEnd w:id="0"/>
    <w:p w14:paraId="13296262">
      <w:pPr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Участники государственной итоговой аттестации по образовательным программам основного общего образования (далее – ГИА) знакомятся с утвержденными государственной экзаменационной комиссии (далее – ГЭК) результатами ГИА по учебному предмету в течение одного рабочего дня со дня их передачи в образовательные организации. Информирование о результатах ГИА обучающихся проходит в их образовательных организациях. </w:t>
      </w:r>
    </w:p>
    <w:p w14:paraId="6B1D466E">
      <w:pPr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Указанный день считается официальным днем объявления результатов ГИА. В целях защиты прав участников экзаменов при проведении ГИА создается конфликтная комиссия (далее – КК), которая призвана разрешать спорные вопросы не только по оцениванию экзаменационной работы, но и по соблюдению требований процедуры проведения ГИА. </w:t>
      </w:r>
    </w:p>
    <w:p w14:paraId="7F817666">
      <w:pPr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Участник ГИА имеет право подать апелляцию в КК в письменной форме: о нарушении установленного порядка проведения ГИА по соответствующему учебному предмету; о несогласии с выставленными баллами. КК не рассматривает апелляции по вопросам: содержания и структуры заданий по учебным предметам; оценивания результатов выполнения заданий экзаменационной работы с кратким ответом; нарушения участником ГИА требований, установленных Порядком; неправильного оформления экзаменационной работы. КК не рассматривает черновики участника ГИА в качестве материалов апелляции. </w:t>
      </w:r>
    </w:p>
    <w:p w14:paraId="16F9997C">
      <w:pPr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При рассмотрении апелляции при желании могут присутствовать участник ГИА и (или) его родители (законные представители), а также общественные наблюдатели. Апелляция о нарушении установленного порядка проведения ГИА Срок подачи – в день проведения экзамена по соответствующему учебному предмету, не покидая ППЭ. </w:t>
      </w:r>
    </w:p>
    <w:p w14:paraId="3B4BF5C7">
      <w:pPr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Апелляция подается члену ГЭК. Апелляция составляется в письменной форме в двух экземплярах: один передается в КК, другой, с пометкой члена ГЭК о принятии ее на рассмотрение в КК, остается у участника ГИА. В целях проверки изложенных в апелляции сведений о нарушении порядка проведения ГИА членами ГЭК организуется проведение проверки при участии организаторов, не задействованных в аудитории, в которой участник сдавал экзамен, технических специалистов и ассистентов, общественных наблюдателей, сотрудников, осуществляющих охрану правопорядка, и медицинских работников. Результаты проверки оформляются в форме заключения. Апелляция и заключение о результатах проверки в тот же день передаются членами ГЭК в конфликтную комиссию. </w:t>
      </w:r>
    </w:p>
    <w:p w14:paraId="089998CE">
      <w:pPr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После поступления апелляции в КК ответственный секретарь КК регистрируют ее в журнале регистрации апелляций, после чего информирует апеллянта и (или) его родителей (законных представителей) о дате, времени и месте рассмотрения апелляции. Срок рассмотрения апелляции – в течение двух рабочих дней с момента ее поступления в КК. По результатам рассмотрения КК выносит одно из решений: об удовлетворении апелляции; об отклонении апелляции. При удовлетворении апелляции результат экзамена, по процедуре которого участником была подана апелляция, аннулируется и участнику предоставляется возможность сдать экзамен по соответствующему учебному предмету в резервный день. При отклонении апелляции результат апеллянта не изменяется и остается действующим. </w:t>
      </w:r>
    </w:p>
    <w:p w14:paraId="3D1E1CE5">
      <w:pPr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Апелляция о несогласии с результатами ГИА </w:t>
      </w:r>
    </w:p>
    <w:p w14:paraId="17397649">
      <w:pPr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>Срок подачи - в течение двух рабочих дней после официального дня объявления результатов ГИА по соответствующему учебному предмету. Обучающиеся подают апелляцию в организацию, осуществляющую образовательную деятельность, которой они были допущены в установленном порядке к ГИА. Руководитель организации или уполномоченное им лицо, принявшее апелляцию, незамедлительно передает ее в КК.</w:t>
      </w:r>
    </w:p>
    <w:p w14:paraId="160180A6">
      <w:pPr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 Апелляция составляется в письменной форме в двух экземплярах: один передается в КК, другой, с пометкой ответственного лица о принятии ее на рассмотрение в КК, остается у апеллянта. После поступления апелляции в КК ответственный секретарь КК регистрируют ее в журнале регистрации апелляций, после чего информирует апеллянта и (или) его родителей (законных представителей) о дате, времени и месте рассмотрения апелляции. Срок рассмотрения – в течение четырех рабочих дней с момента ее поступления в КК. Апеллянту, в случае его участия в рассмотрении апелляции, предъявляются материалы апелляционного комплекта документов и заключение экспертов предметной комиссии, после чего он письменно в соответствующем поле протокола рассмотрения апелляции подтверждает, что ему предъявлены изображения выполненной им экзаменационной работы (заполнявшихся им бланков ГИА), файлы с цифровой аудиозаписью его устных ответов, копии протоколов его устных ответов. </w:t>
      </w:r>
    </w:p>
    <w:p w14:paraId="6029881D">
      <w:pPr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Апеллянт должен удостовериться в правильности распознавания информации его бланков ГИА и в том, что его экзаменационная работа проверена в соответствии с установленными требованиями. Привлеченные эксперты во время рассмотрения апелляции в присутствии апеллянта и (или) его родителей (законных представителей) дают им соответствующие разъяснения (при необходимости). Время, рекомендуемое на разъяснения по оцениванию развернутых и (или) устных ответов одного апеллянта, не более 20 минут. По результатам рассмотрения апелляции о несогласии с выставленными баллами КК принимает решение: об отклонении апелляции и сохранении выставленных баллов (отсутствие технических ошибок и ошибок оценивания экзаменационной работы); об удовлетворении апелляции и изменении баллов (наличие технических ошибок и (или) ошибок оценивания экзаменационной работы). </w:t>
      </w:r>
    </w:p>
    <w:p w14:paraId="69AF0014">
      <w:pPr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b/>
          <w:bCs/>
          <w:sz w:val="24"/>
          <w:szCs w:val="24"/>
        </w:rPr>
        <w:t>!ВАЖНО: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в случае удовлетворения апелляции количество ранее выставленных баллов может измениться как в сторону увеличения, так и в сторону уменьшения количества баллов. </w:t>
      </w:r>
    </w:p>
    <w:p w14:paraId="4E182883">
      <w:pPr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>Сроки приема апелляций о несогласии с выставленными баллами и их рассмотрения корректируются с учетом фактической даты официального объявления результатов.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Rubik">
    <w:panose1 w:val="02000604000000020004"/>
    <w:charset w:val="00"/>
    <w:family w:val="auto"/>
    <w:pitch w:val="default"/>
    <w:sig w:usb0="00000A07" w:usb1="40000001" w:usb2="00000000" w:usb3="00000000" w:csb0="200000B7" w:csb1="00000000"/>
  </w:font>
  <w:font w:name="Segoe UI Black">
    <w:panose1 w:val="020B0A02040204020203"/>
    <w:charset w:val="00"/>
    <w:family w:val="auto"/>
    <w:pitch w:val="default"/>
    <w:sig w:usb0="E00002FF" w:usb1="4000E47F" w:usb2="00000021" w:usb3="00000000" w:csb0="2000019F" w:csb1="00000000"/>
  </w:font>
  <w:font w:name="Segoe UI Light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egoe UI Semibold">
    <w:panose1 w:val="020B0702040204020203"/>
    <w:charset w:val="00"/>
    <w:family w:val="auto"/>
    <w:pitch w:val="default"/>
    <w:sig w:usb0="E4002EFF" w:usb1="C000E47F" w:usb2="00000009" w:usb3="00000000" w:csb0="200001FF" w:csb1="00000000"/>
  </w:font>
  <w:font w:name="Sitka Banner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itka Heading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ource Code Pro">
    <w:panose1 w:val="020B0509030403020204"/>
    <w:charset w:val="00"/>
    <w:family w:val="auto"/>
    <w:pitch w:val="default"/>
    <w:sig w:usb0="200002F7" w:usb1="02003803" w:usb2="00000000" w:usb3="00000000" w:csb0="6000019F" w:csb1="00000000"/>
  </w:font>
  <w:font w:name="Sitka Text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ource Code Pro Medium">
    <w:panose1 w:val="020B0509030403020204"/>
    <w:charset w:val="00"/>
    <w:family w:val="auto"/>
    <w:pitch w:val="default"/>
    <w:sig w:usb0="200002F7" w:usb1="02003803" w:usb2="00000000" w:usb3="00000000" w:csb0="6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6E1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2025-07-01T19:22:34Z</dcterms:created>
  <dc:creator>79196</dc:creator>
  <cp:lastModifiedBy>79196</cp:lastModifiedBy>
  <dcterms:modified xsi:type="dcterms:W3CDTF">2025-07-01T19:28:09Z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5C084DC2CB2C47CC83EC9210805CE104_12</vt:lpwstr>
  </property>
</Properties>
</file>