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C96C6">
      <w:pPr>
        <w:pStyle w:val="8"/>
        <w:jc w:val="center"/>
        <w:rPr>
          <w:rFonts w:hint="default"/>
          <w:b/>
          <w:bCs/>
          <w:sz w:val="28"/>
          <w:szCs w:val="28"/>
          <w:highlight w:val="yellow"/>
          <w:lang w:val="ru-RU"/>
        </w:rPr>
      </w:pPr>
      <w:bookmarkStart w:id="0" w:name="_GoBack"/>
      <w:bookmarkEnd w:id="0"/>
      <w:r>
        <w:rPr>
          <w:rFonts w:hint="default"/>
          <w:b/>
          <w:bCs/>
          <w:sz w:val="28"/>
          <w:szCs w:val="28"/>
          <w:highlight w:val="yellow"/>
          <w:lang w:val="ru-RU"/>
        </w:rPr>
        <w:t>Школьный этап Всероссийской олимпиады школьников</w:t>
      </w:r>
    </w:p>
    <w:p w14:paraId="0BC32E51">
      <w:pPr>
        <w:pStyle w:val="8"/>
        <w:jc w:val="center"/>
        <w:rPr>
          <w:sz w:val="28"/>
          <w:szCs w:val="28"/>
        </w:rPr>
      </w:pPr>
      <w:r>
        <w:rPr>
          <w:rFonts w:hint="default"/>
          <w:b/>
          <w:bCs/>
          <w:sz w:val="28"/>
          <w:szCs w:val="28"/>
          <w:highlight w:val="yellow"/>
          <w:lang w:val="ru-RU"/>
        </w:rPr>
        <w:t>по труду (технологии) 2024 – 2025 учебный год</w:t>
      </w:r>
    </w:p>
    <w:p w14:paraId="1EA3D0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профиль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«Техника, технологи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и техническое творчество»)</w:t>
      </w:r>
    </w:p>
    <w:p w14:paraId="29D7856F">
      <w:pPr>
        <w:jc w:val="center"/>
        <w:rPr>
          <w:rFonts w:hint="default"/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Механическая</w:t>
      </w:r>
      <w:r>
        <w:rPr>
          <w:rFonts w:hint="default"/>
          <w:b/>
          <w:bCs/>
          <w:sz w:val="24"/>
          <w:szCs w:val="24"/>
          <w:lang w:val="ru-RU"/>
        </w:rPr>
        <w:t xml:space="preserve"> </w:t>
      </w:r>
      <w:r>
        <w:rPr>
          <w:b/>
          <w:bCs/>
          <w:sz w:val="24"/>
          <w:szCs w:val="24"/>
          <w:lang w:val="ru-RU"/>
        </w:rPr>
        <w:t>метал</w:t>
      </w:r>
      <w:r>
        <w:rPr>
          <w:b/>
          <w:bCs/>
          <w:sz w:val="24"/>
          <w:szCs w:val="24"/>
        </w:rPr>
        <w:t>ообработк</w:t>
      </w:r>
      <w:r>
        <w:rPr>
          <w:b/>
          <w:bCs/>
          <w:sz w:val="24"/>
          <w:szCs w:val="24"/>
          <w:lang w:val="ru-RU"/>
        </w:rPr>
        <w:t>а</w:t>
      </w:r>
    </w:p>
    <w:p w14:paraId="50260ACA">
      <w:pPr>
        <w:pStyle w:val="2"/>
        <w:spacing w:before="137"/>
        <w:ind w:left="58" w:right="65"/>
        <w:jc w:val="center"/>
        <w:rPr>
          <w:rFonts w:hint="default"/>
          <w:b/>
          <w:sz w:val="24"/>
          <w:lang w:val="ru-RU"/>
        </w:rPr>
      </w:pPr>
      <w:r>
        <w:rPr>
          <w:rFonts w:hint="default"/>
          <w:b/>
          <w:sz w:val="24"/>
          <w:lang w:val="ru-RU"/>
        </w:rPr>
        <w:t>10-11 классы</w:t>
      </w:r>
    </w:p>
    <w:p w14:paraId="6CEA6221"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 xml:space="preserve">Разработать технологическую карту и изготовить натяжку </w:t>
      </w:r>
      <w:r>
        <w:rPr>
          <w:rFonts w:hint="default" w:ascii="Times New Roman" w:hAnsi="Times New Roman" w:cs="Times New Roman"/>
          <w:lang w:val="ru-RU"/>
        </w:rPr>
        <w:t xml:space="preserve">Ø 10 </w:t>
      </w:r>
      <w:r>
        <w:rPr>
          <w:rFonts w:hint="default" w:ascii="Times New Roman" w:hAnsi="Times New Roman" w:cs="Times New Roman"/>
          <w:lang w:val="ru-RU"/>
        </w:rPr>
        <w:sym w:font="Symbol" w:char="00B4"/>
      </w:r>
      <w:r>
        <w:rPr>
          <w:rFonts w:hint="default" w:ascii="Times New Roman" w:hAnsi="Times New Roman" w:cs="Times New Roman"/>
          <w:lang w:val="ru-RU"/>
        </w:rPr>
        <w:t xml:space="preserve"> 120 мм</w:t>
      </w:r>
    </w:p>
    <w:p w14:paraId="29CF4D1A">
      <w:pPr>
        <w:jc w:val="center"/>
        <w:rPr>
          <w:rFonts w:hint="default"/>
          <w:lang w:val="ru-RU"/>
        </w:rPr>
      </w:pPr>
      <w:r>
        <w:drawing>
          <wp:inline distT="0" distB="0" distL="114300" distR="114300">
            <wp:extent cx="5276215" cy="3876675"/>
            <wp:effectExtent l="0" t="0" r="6985" b="9525"/>
            <wp:docPr id="4" name="Изображение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6215" cy="387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81930" cy="1909445"/>
            <wp:effectExtent l="0" t="0" r="1270" b="8255"/>
            <wp:docPr id="3" name="Изображени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81930" cy="190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CC8459">
      <w:pPr>
        <w:rPr>
          <w:rFonts w:hint="default"/>
          <w:lang w:val="ru-RU"/>
        </w:rPr>
      </w:pPr>
    </w:p>
    <w:p w14:paraId="67FF4088"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 xml:space="preserve">(Примечание: </w:t>
      </w:r>
    </w:p>
    <w:p w14:paraId="15C2EBE5"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Регулировка по высота за счет резьбового соединения двух деталей ножки - см. рисунок посередине.</w:t>
      </w:r>
    </w:p>
    <w:p w14:paraId="0FAD2EF3"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Готовое изделие должно состоять из 3-х деталей - см. рисунок крайний справа)</w:t>
      </w:r>
    </w:p>
    <w:p w14:paraId="4A81298C">
      <w:pPr>
        <w:rPr>
          <w:b/>
          <w:sz w:val="24"/>
          <w:lang w:val="ru-RU"/>
        </w:rPr>
      </w:pPr>
      <w:r>
        <w:rPr>
          <w:b/>
          <w:sz w:val="24"/>
          <w:lang w:val="ru-RU"/>
        </w:rPr>
        <w:br w:type="page"/>
      </w:r>
    </w:p>
    <w:p w14:paraId="0058C149">
      <w:pPr>
        <w:rPr>
          <w:sz w:val="28"/>
          <w:szCs w:val="28"/>
        </w:rPr>
      </w:pPr>
      <w:r>
        <w:rPr>
          <w:lang w:eastAsia="ru-RU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307340</wp:posOffset>
            </wp:positionH>
            <wp:positionV relativeFrom="paragraph">
              <wp:posOffset>-116840</wp:posOffset>
            </wp:positionV>
            <wp:extent cx="6772910" cy="10008870"/>
            <wp:effectExtent l="0" t="0" r="8890" b="11430"/>
            <wp:wrapNone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52"/>
                    <a:stretch>
                      <a:fillRect/>
                    </a:stretch>
                  </pic:blipFill>
                  <pic:spPr>
                    <a:xfrm>
                      <a:off x="0" y="0"/>
                      <a:ext cx="6772910" cy="1000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br w:type="page"/>
      </w:r>
    </w:p>
    <w:p w14:paraId="6774DA9F">
      <w:pPr>
        <w:jc w:val="center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>Технологическая карта</w:t>
      </w:r>
      <w:r>
        <w:rPr>
          <w:rFonts w:hint="default"/>
          <w:sz w:val="28"/>
          <w:szCs w:val="28"/>
          <w:lang w:val="ru-RU"/>
        </w:rPr>
        <w:t xml:space="preserve"> на изготовление изделия</w:t>
      </w:r>
    </w:p>
    <w:p w14:paraId="71F84AC7">
      <w:pPr>
        <w:jc w:val="center"/>
        <w:rPr>
          <w:rFonts w:hint="default"/>
          <w:sz w:val="28"/>
          <w:szCs w:val="28"/>
          <w:lang w:val="ru-RU"/>
        </w:rPr>
      </w:pPr>
    </w:p>
    <w:tbl>
      <w:tblPr>
        <w:tblStyle w:val="6"/>
        <w:tblW w:w="10207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977"/>
        <w:gridCol w:w="3686"/>
        <w:gridCol w:w="2982"/>
      </w:tblGrid>
      <w:tr w14:paraId="0FC14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6B7B935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14:paraId="6ACA6E4E">
            <w:pPr>
              <w:widowControl/>
              <w:autoSpaceDE/>
              <w:autoSpaceDN/>
              <w:jc w:val="center"/>
              <w:rPr>
                <w:rFonts w:hint="default"/>
                <w:kern w:val="2"/>
                <w:sz w:val="24"/>
                <w:szCs w:val="24"/>
                <w:lang w:val="ru-RU"/>
              </w:rPr>
            </w:pPr>
            <w:r>
              <w:rPr>
                <w:kern w:val="2"/>
                <w:sz w:val="24"/>
                <w:szCs w:val="24"/>
                <w:lang w:val="ru-RU"/>
              </w:rPr>
              <w:t>О</w:t>
            </w:r>
            <w:r>
              <w:rPr>
                <w:kern w:val="2"/>
                <w:sz w:val="24"/>
                <w:szCs w:val="24"/>
              </w:rPr>
              <w:t>пераци</w:t>
            </w:r>
            <w:r>
              <w:rPr>
                <w:kern w:val="2"/>
                <w:sz w:val="24"/>
                <w:szCs w:val="24"/>
                <w:lang w:val="ru-RU"/>
              </w:rPr>
              <w:t>я</w:t>
            </w:r>
          </w:p>
        </w:tc>
        <w:tc>
          <w:tcPr>
            <w:tcW w:w="3686" w:type="dxa"/>
          </w:tcPr>
          <w:p w14:paraId="139C1CBB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Эскиз</w:t>
            </w:r>
          </w:p>
        </w:tc>
        <w:tc>
          <w:tcPr>
            <w:tcW w:w="2982" w:type="dxa"/>
          </w:tcPr>
          <w:p w14:paraId="255532DB">
            <w:pPr>
              <w:widowControl/>
              <w:autoSpaceDE/>
              <w:autoSpaceDN/>
              <w:jc w:val="center"/>
              <w:rPr>
                <w:rFonts w:hint="default"/>
                <w:kern w:val="2"/>
                <w:sz w:val="24"/>
                <w:szCs w:val="24"/>
                <w:lang w:val="ru-RU"/>
              </w:rPr>
            </w:pPr>
            <w:r>
              <w:rPr>
                <w:kern w:val="2"/>
                <w:sz w:val="24"/>
                <w:szCs w:val="24"/>
              </w:rPr>
              <w:t>Инструмент</w:t>
            </w:r>
            <w:r>
              <w:rPr>
                <w:rFonts w:hint="default"/>
                <w:kern w:val="2"/>
                <w:sz w:val="24"/>
                <w:szCs w:val="24"/>
                <w:lang w:val="ru-RU"/>
              </w:rPr>
              <w:t>,</w:t>
            </w:r>
            <w:r>
              <w:rPr>
                <w:kern w:val="2"/>
                <w:sz w:val="24"/>
                <w:szCs w:val="24"/>
              </w:rPr>
              <w:t xml:space="preserve"> приспособлени</w:t>
            </w:r>
            <w:r>
              <w:rPr>
                <w:kern w:val="2"/>
                <w:sz w:val="24"/>
                <w:szCs w:val="24"/>
                <w:lang w:val="ru-RU"/>
              </w:rPr>
              <w:t>е</w:t>
            </w:r>
          </w:p>
        </w:tc>
      </w:tr>
      <w:tr w14:paraId="49323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2" w:hRule="atLeast"/>
        </w:trPr>
        <w:tc>
          <w:tcPr>
            <w:tcW w:w="562" w:type="dxa"/>
          </w:tcPr>
          <w:p w14:paraId="584F80D0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2977" w:type="dxa"/>
          </w:tcPr>
          <w:p w14:paraId="4EAA7974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3686" w:type="dxa"/>
          </w:tcPr>
          <w:p w14:paraId="3DD9720F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2982" w:type="dxa"/>
          </w:tcPr>
          <w:p w14:paraId="0E06A773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</w:tr>
    </w:tbl>
    <w:p w14:paraId="54D14B07">
      <w:pPr>
        <w:rPr>
          <w:b/>
          <w:sz w:val="24"/>
          <w:lang w:val="ru-RU"/>
        </w:rPr>
      </w:pPr>
      <w:r>
        <w:rPr>
          <w:b/>
          <w:sz w:val="24"/>
          <w:lang w:val="ru-RU"/>
        </w:rPr>
        <w:br w:type="page"/>
      </w:r>
    </w:p>
    <w:p w14:paraId="1A92FC69">
      <w:pPr>
        <w:pStyle w:val="2"/>
        <w:spacing w:before="137"/>
        <w:ind w:left="58" w:right="65"/>
        <w:jc w:val="center"/>
        <w:rPr>
          <w:b/>
          <w:sz w:val="24"/>
        </w:rPr>
      </w:pPr>
      <w:r>
        <w:rPr>
          <w:b/>
          <w:sz w:val="24"/>
          <w:lang w:val="ru-RU"/>
        </w:rPr>
        <w:t>К</w:t>
      </w:r>
      <w:r>
        <w:rPr>
          <w:b/>
          <w:sz w:val="24"/>
        </w:rPr>
        <w:t>арт</w:t>
      </w:r>
      <w:r>
        <w:rPr>
          <w:b/>
          <w:sz w:val="24"/>
          <w:lang w:val="ru-RU"/>
        </w:rPr>
        <w:t>а</w:t>
      </w:r>
      <w:r>
        <w:rPr>
          <w:b/>
          <w:sz w:val="24"/>
        </w:rPr>
        <w:t xml:space="preserve"> пооперационного контроля для участников и жюри</w:t>
      </w:r>
    </w:p>
    <w:p w14:paraId="2EC7F801">
      <w:pPr>
        <w:spacing w:before="90" w:line="360" w:lineRule="auto"/>
        <w:ind w:left="960" w:right="972" w:firstLine="0"/>
        <w:jc w:val="center"/>
        <w:rPr>
          <w:rFonts w:hint="default"/>
          <w:b/>
          <w:sz w:val="24"/>
          <w:lang w:val="ru-RU"/>
        </w:rPr>
      </w:pPr>
      <w:r>
        <w:rPr>
          <w:b/>
          <w:sz w:val="24"/>
          <w:lang w:val="ru-RU"/>
        </w:rPr>
        <w:t>по</w:t>
      </w:r>
      <w:r>
        <w:rPr>
          <w:rFonts w:hint="default"/>
          <w:b/>
          <w:sz w:val="24"/>
          <w:lang w:val="ru-RU"/>
        </w:rPr>
        <w:t xml:space="preserve"> </w:t>
      </w:r>
      <w:r>
        <w:rPr>
          <w:b/>
          <w:sz w:val="24"/>
          <w:lang w:val="ru-RU"/>
        </w:rPr>
        <w:t>Механическ</w:t>
      </w:r>
      <w:r>
        <w:rPr>
          <w:b/>
          <w:sz w:val="24"/>
        </w:rPr>
        <w:t>ой металлообработке</w:t>
      </w:r>
      <w:r>
        <w:rPr>
          <w:rFonts w:hint="default"/>
          <w:b/>
          <w:sz w:val="24"/>
          <w:lang w:val="ru-RU"/>
        </w:rPr>
        <w:t xml:space="preserve"> в 10-11 классах</w:t>
      </w:r>
    </w:p>
    <w:p w14:paraId="26CF6BBF">
      <w:pPr>
        <w:spacing w:before="90" w:line="360" w:lineRule="auto"/>
        <w:ind w:left="960" w:right="972" w:firstLine="0"/>
        <w:jc w:val="center"/>
        <w:rPr>
          <w:rFonts w:hint="default"/>
          <w:b/>
          <w:sz w:val="24"/>
          <w:lang w:val="ru-RU"/>
        </w:rPr>
      </w:pPr>
    </w:p>
    <w:tbl>
      <w:tblPr>
        <w:tblStyle w:val="4"/>
        <w:tblW w:w="0" w:type="auto"/>
        <w:tblInd w:w="3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2"/>
        <w:gridCol w:w="6794"/>
        <w:gridCol w:w="1008"/>
        <w:gridCol w:w="1373"/>
      </w:tblGrid>
      <w:tr w14:paraId="6D754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</w:tcPr>
          <w:p w14:paraId="08D192D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72" w:right="146" w:firstLine="57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№</w:t>
            </w:r>
            <w:r>
              <w:rPr>
                <w:b/>
                <w:i/>
                <w:spacing w:val="1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п/п</w:t>
            </w:r>
          </w:p>
        </w:tc>
        <w:tc>
          <w:tcPr>
            <w:tcW w:w="6794" w:type="dxa"/>
          </w:tcPr>
          <w:p w14:paraId="17A8677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178" w:right="2171"/>
              <w:jc w:val="center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Критерии</w:t>
            </w:r>
            <w:r>
              <w:rPr>
                <w:b/>
                <w:i/>
                <w:spacing w:val="-6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оценивания</w:t>
            </w:r>
          </w:p>
        </w:tc>
        <w:tc>
          <w:tcPr>
            <w:tcW w:w="1008" w:type="dxa"/>
          </w:tcPr>
          <w:p w14:paraId="351502C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58" w:right="166" w:hanging="68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Макс.</w:t>
            </w:r>
            <w:r>
              <w:rPr>
                <w:b/>
                <w:i/>
                <w:spacing w:val="-57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балл</w:t>
            </w:r>
          </w:p>
        </w:tc>
        <w:tc>
          <w:tcPr>
            <w:tcW w:w="1373" w:type="dxa"/>
          </w:tcPr>
          <w:p w14:paraId="6C2B0A0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6" w:right="82" w:firstLine="319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Балл</w:t>
            </w:r>
            <w:r>
              <w:rPr>
                <w:b/>
                <w:i/>
                <w:spacing w:val="1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участника</w:t>
            </w:r>
          </w:p>
        </w:tc>
      </w:tr>
      <w:tr w14:paraId="7F98E1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 w14:paraId="0427E3F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1</w:t>
            </w:r>
          </w:p>
        </w:tc>
        <w:tc>
          <w:tcPr>
            <w:tcW w:w="6794" w:type="dxa"/>
          </w:tcPr>
          <w:p w14:paraId="0FABD3D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Наличие</w:t>
            </w:r>
            <w:r>
              <w:rPr>
                <w:spacing w:val="-4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рабочей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формы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(халат,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головной</w:t>
            </w:r>
            <w:r>
              <w:rPr>
                <w:spacing w:val="1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убор)</w:t>
            </w:r>
          </w:p>
        </w:tc>
        <w:tc>
          <w:tcPr>
            <w:tcW w:w="1008" w:type="dxa"/>
          </w:tcPr>
          <w:p w14:paraId="7176AF4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7C00FB5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3F2F2D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682" w:type="dxa"/>
          </w:tcPr>
          <w:p w14:paraId="31CD3BC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2</w:t>
            </w:r>
          </w:p>
        </w:tc>
        <w:tc>
          <w:tcPr>
            <w:tcW w:w="6794" w:type="dxa"/>
          </w:tcPr>
          <w:p w14:paraId="6026E07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Соблюдение</w:t>
            </w:r>
            <w:r>
              <w:rPr>
                <w:spacing w:val="-6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правил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pacing w:val="-3"/>
                <w:sz w:val="22"/>
                <w:szCs w:val="21"/>
                <w:lang w:val="ru-RU"/>
              </w:rPr>
              <w:t>техники</w:t>
            </w:r>
            <w:r>
              <w:rPr>
                <w:rFonts w:hint="default"/>
                <w:spacing w:val="-3"/>
                <w:sz w:val="22"/>
                <w:szCs w:val="21"/>
                <w:lang w:val="ru-RU"/>
              </w:rPr>
              <w:t xml:space="preserve"> </w:t>
            </w:r>
            <w:r>
              <w:rPr>
                <w:sz w:val="22"/>
                <w:szCs w:val="21"/>
              </w:rPr>
              <w:t>безопасно</w:t>
            </w:r>
            <w:r>
              <w:rPr>
                <w:sz w:val="22"/>
                <w:szCs w:val="21"/>
                <w:lang w:val="ru-RU"/>
              </w:rPr>
              <w:t>сти</w:t>
            </w:r>
          </w:p>
        </w:tc>
        <w:tc>
          <w:tcPr>
            <w:tcW w:w="1008" w:type="dxa"/>
          </w:tcPr>
          <w:p w14:paraId="4AA9C4C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1</w:t>
            </w:r>
          </w:p>
        </w:tc>
        <w:tc>
          <w:tcPr>
            <w:tcW w:w="1373" w:type="dxa"/>
          </w:tcPr>
          <w:p w14:paraId="24B14CA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719005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682" w:type="dxa"/>
          </w:tcPr>
          <w:p w14:paraId="4D6D94B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3</w:t>
            </w:r>
          </w:p>
        </w:tc>
        <w:tc>
          <w:tcPr>
            <w:tcW w:w="6794" w:type="dxa"/>
          </w:tcPr>
          <w:p w14:paraId="50A9784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Культура</w:t>
            </w:r>
            <w:r>
              <w:rPr>
                <w:spacing w:val="-5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труда</w:t>
            </w:r>
            <w:r>
              <w:rPr>
                <w:rFonts w:hint="default"/>
                <w:sz w:val="22"/>
                <w:szCs w:val="21"/>
                <w:lang w:val="ru-RU"/>
              </w:rPr>
              <w:t>, порядок на рабочем месте</w:t>
            </w:r>
          </w:p>
        </w:tc>
        <w:tc>
          <w:tcPr>
            <w:tcW w:w="1008" w:type="dxa"/>
          </w:tcPr>
          <w:p w14:paraId="03F203D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7A5D1ED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5DD34A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682" w:type="dxa"/>
          </w:tcPr>
          <w:p w14:paraId="6C21F27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4</w:t>
            </w:r>
          </w:p>
        </w:tc>
        <w:tc>
          <w:tcPr>
            <w:tcW w:w="6794" w:type="dxa"/>
          </w:tcPr>
          <w:p w14:paraId="5A9B575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Уборка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рабочего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места</w:t>
            </w:r>
          </w:p>
        </w:tc>
        <w:tc>
          <w:tcPr>
            <w:tcW w:w="1008" w:type="dxa"/>
          </w:tcPr>
          <w:p w14:paraId="50409DD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1</w:t>
            </w:r>
          </w:p>
        </w:tc>
        <w:tc>
          <w:tcPr>
            <w:tcW w:w="1373" w:type="dxa"/>
          </w:tcPr>
          <w:p w14:paraId="084D4D9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2C6E2D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4EDCB04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5</w:t>
            </w:r>
          </w:p>
        </w:tc>
        <w:tc>
          <w:tcPr>
            <w:tcW w:w="6794" w:type="dxa"/>
            <w:shd w:val="clear" w:color="auto" w:fill="D7D7D7" w:themeFill="background1" w:themeFillShade="D8"/>
          </w:tcPr>
          <w:p w14:paraId="62C0FE8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i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Грамотное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составление </w:t>
            </w:r>
            <w:r>
              <w:rPr>
                <w:sz w:val="22"/>
                <w:szCs w:val="21"/>
                <w:lang w:val="ru-RU"/>
              </w:rPr>
              <w:t>технологической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карты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3E4EC31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36F13D6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25993D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27902F2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5055ED0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rFonts w:hint="default"/>
              </w:rPr>
              <w:t>Выполнена технологическая карта изделия</w:t>
            </w:r>
          </w:p>
        </w:tc>
        <w:tc>
          <w:tcPr>
            <w:tcW w:w="1008" w:type="dxa"/>
            <w:vAlign w:val="top"/>
          </w:tcPr>
          <w:p w14:paraId="454448E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 w:leftChars="0" w:right="0" w:rightChars="0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008969F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3F911A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599D1BD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613C694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rFonts w:hint="default"/>
              </w:rPr>
              <w:t>На технологической карте присутствуют все необходимые операции</w:t>
            </w:r>
            <w:r>
              <w:rPr>
                <w:rFonts w:hint="default"/>
                <w:lang w:val="ru-RU"/>
              </w:rPr>
              <w:t>, а также соответствующие им инструменты и приспособления</w:t>
            </w:r>
          </w:p>
        </w:tc>
        <w:tc>
          <w:tcPr>
            <w:tcW w:w="1008" w:type="dxa"/>
            <w:vAlign w:val="top"/>
          </w:tcPr>
          <w:p w14:paraId="0618F2D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 w:leftChars="0" w:right="0" w:rightChars="0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78F4E9C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7AF7A5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4F94B66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5E0074C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rFonts w:hint="default"/>
                <w:lang w:val="ru-RU"/>
              </w:rPr>
              <w:t>Последовательность операций</w:t>
            </w:r>
            <w:r>
              <w:rPr>
                <w:rFonts w:hint="default"/>
              </w:rPr>
              <w:t>, описанная в технологической карте, соответствует технологии изготовления изделия</w:t>
            </w:r>
          </w:p>
        </w:tc>
        <w:tc>
          <w:tcPr>
            <w:tcW w:w="1008" w:type="dxa"/>
            <w:vAlign w:val="top"/>
          </w:tcPr>
          <w:p w14:paraId="6CF22D9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 w:leftChars="0" w:right="0" w:rightChars="0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4600CFC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3F8A8B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7E51DF7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6</w:t>
            </w:r>
          </w:p>
        </w:tc>
        <w:tc>
          <w:tcPr>
            <w:tcW w:w="6794" w:type="dxa"/>
            <w:shd w:val="clear" w:color="auto" w:fill="D7D7D7" w:themeFill="background1" w:themeFillShade="D8"/>
          </w:tcPr>
          <w:p w14:paraId="0DDD116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 w:eastAsia="ru-RU"/>
              </w:rPr>
              <w:t>Разработка</w:t>
            </w:r>
            <w:r>
              <w:rPr>
                <w:rFonts w:hint="default"/>
                <w:sz w:val="22"/>
                <w:szCs w:val="21"/>
                <w:lang w:val="en-US" w:eastAsia="ru-RU"/>
              </w:rPr>
              <w:t xml:space="preserve"> чертежа </w:t>
            </w:r>
            <w:r>
              <w:rPr>
                <w:sz w:val="22"/>
                <w:szCs w:val="21"/>
                <w:lang w:val="ru-RU" w:eastAsia="ru-RU"/>
              </w:rPr>
              <w:t>в соответствии с ЕСКД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7D055DE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507CAD6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515FF9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578A47E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290AC3B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указаны габаритные размеры и линейные размеры</w:t>
            </w:r>
          </w:p>
          <w:p w14:paraId="1E0EA10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соблюдены требования к построению выносных и размерных линий</w:t>
            </w:r>
          </w:p>
        </w:tc>
        <w:tc>
          <w:tcPr>
            <w:tcW w:w="1008" w:type="dxa"/>
          </w:tcPr>
          <w:p w14:paraId="00A41CE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02E63CB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7E6A50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70DDA20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2C7B420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>основная надпись оформлена верно</w:t>
            </w:r>
          </w:p>
          <w:p w14:paraId="26B23C0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чертеж соответствует указанному масштабу</w:t>
            </w:r>
          </w:p>
        </w:tc>
        <w:tc>
          <w:tcPr>
            <w:tcW w:w="1008" w:type="dxa"/>
          </w:tcPr>
          <w:p w14:paraId="740CEC1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67C9EEE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0B7364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710AF81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566C9CD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толщина</w:t>
            </w:r>
            <w:r>
              <w:rPr>
                <w:rFonts w:hint="default"/>
                <w:sz w:val="22"/>
                <w:szCs w:val="21"/>
                <w:lang w:val="en-US" w:eastAsia="ru-RU"/>
              </w:rPr>
              <w:t xml:space="preserve"> и тип линий соответствует ГОСТ</w:t>
            </w:r>
          </w:p>
          <w:p w14:paraId="1A74448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>изображение самого изделия в целом выполнено качественно</w:t>
            </w:r>
          </w:p>
        </w:tc>
        <w:tc>
          <w:tcPr>
            <w:tcW w:w="1008" w:type="dxa"/>
          </w:tcPr>
          <w:p w14:paraId="16A9C4E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297C98F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224A75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399DB45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7</w:t>
            </w:r>
          </w:p>
        </w:tc>
        <w:tc>
          <w:tcPr>
            <w:tcW w:w="6794" w:type="dxa"/>
            <w:shd w:val="clear" w:color="auto" w:fill="D7D7D7" w:themeFill="background1" w:themeFillShade="D8"/>
            <w:vAlign w:val="top"/>
          </w:tcPr>
          <w:p w14:paraId="7A74758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Технология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</w:t>
            </w:r>
            <w:r>
              <w:rPr>
                <w:sz w:val="22"/>
                <w:szCs w:val="21"/>
                <w:lang w:val="ru-RU"/>
              </w:rPr>
              <w:t>изготовления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детали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4709920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38E63D1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24CA15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5B69315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72EE151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 xml:space="preserve">габаритные размеры 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Ø 10 </w:t>
            </w:r>
            <w:r>
              <w:rPr>
                <w:rFonts w:hint="default" w:ascii="Times New Roman" w:hAnsi="Times New Roman" w:cs="Times New Roman"/>
                <w:lang w:val="ru-RU"/>
              </w:rPr>
              <w:sym w:font="Symbol" w:char="00B4"/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120 мм</w:t>
            </w:r>
            <w:r>
              <w:rPr>
                <w:rFonts w:hint="default" w:cs="Times New Roman"/>
                <w:lang w:val="ru-RU"/>
              </w:rPr>
              <w:t xml:space="preserve"> 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(по 1 баллу за размер; погрешность до </w:t>
            </w:r>
            <w:r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±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vertAlign w:val="subscript"/>
                <w:lang w:eastAsia="ru-RU"/>
              </w:rPr>
              <w:t xml:space="preserve"> </w:t>
            </w:r>
            <w:r>
              <w:rPr>
                <w:rFonts w:hint="default" w:eastAsia="Calibri"/>
                <w:spacing w:val="-4"/>
                <w:sz w:val="24"/>
                <w:szCs w:val="24"/>
                <w:lang w:val="en-US" w:eastAsia="ru-RU"/>
              </w:rPr>
              <w:t xml:space="preserve">0,2 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>мм</w:t>
            </w:r>
            <w:r>
              <w:rPr>
                <w:rFonts w:hint="default"/>
                <w:sz w:val="22"/>
                <w:szCs w:val="21"/>
                <w:lang w:val="ru-RU"/>
              </w:rPr>
              <w:t>)</w:t>
            </w:r>
          </w:p>
        </w:tc>
        <w:tc>
          <w:tcPr>
            <w:tcW w:w="1008" w:type="dxa"/>
          </w:tcPr>
          <w:p w14:paraId="3CA1581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5B199B8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09D1DB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3C35A87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3ECF43E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 xml:space="preserve">соответствие всем размерам (по одному баллу за каждый размер; всего семь размеров, не считая габаритных и отверстия (оно оценивается отдельно); погрешность до </w:t>
            </w:r>
            <w:r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±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vertAlign w:val="subscript"/>
                <w:lang w:eastAsia="ru-RU"/>
              </w:rPr>
              <w:t xml:space="preserve"> </w:t>
            </w:r>
            <w:r>
              <w:rPr>
                <w:rFonts w:hint="default" w:eastAsia="Calibri"/>
                <w:spacing w:val="-4"/>
                <w:sz w:val="24"/>
                <w:szCs w:val="24"/>
                <w:lang w:val="en-US" w:eastAsia="ru-RU"/>
              </w:rPr>
              <w:t>0,2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>мм</w:t>
            </w:r>
            <w:r>
              <w:rPr>
                <w:rFonts w:hint="default"/>
                <w:sz w:val="22"/>
                <w:szCs w:val="21"/>
                <w:lang w:val="ru-RU"/>
              </w:rPr>
              <w:t>)</w:t>
            </w:r>
          </w:p>
        </w:tc>
        <w:tc>
          <w:tcPr>
            <w:tcW w:w="1008" w:type="dxa"/>
          </w:tcPr>
          <w:p w14:paraId="3852ED7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7</w:t>
            </w:r>
          </w:p>
        </w:tc>
        <w:tc>
          <w:tcPr>
            <w:tcW w:w="1373" w:type="dxa"/>
          </w:tcPr>
          <w:p w14:paraId="5AD6FA8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649387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31DF1AC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3ED32DF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результат работы с накаткой</w:t>
            </w:r>
          </w:p>
        </w:tc>
        <w:tc>
          <w:tcPr>
            <w:tcW w:w="1008" w:type="dxa"/>
          </w:tcPr>
          <w:p w14:paraId="67AA8F3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7A955B0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7EE38B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099C738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6656B36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качество сверления отверстия</w:t>
            </w:r>
          </w:p>
        </w:tc>
        <w:tc>
          <w:tcPr>
            <w:tcW w:w="1008" w:type="dxa"/>
          </w:tcPr>
          <w:p w14:paraId="0558B35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7EF314C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331905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682" w:type="dxa"/>
            <w:vMerge w:val="continue"/>
          </w:tcPr>
          <w:p w14:paraId="099F325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62D7B85B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477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качество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и чистовая обработка готового изделия</w:t>
            </w:r>
          </w:p>
        </w:tc>
        <w:tc>
          <w:tcPr>
            <w:tcW w:w="1008" w:type="dxa"/>
          </w:tcPr>
          <w:p w14:paraId="3B5D873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jc w:val="center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5</w:t>
            </w:r>
          </w:p>
        </w:tc>
        <w:tc>
          <w:tcPr>
            <w:tcW w:w="1373" w:type="dxa"/>
          </w:tcPr>
          <w:p w14:paraId="2E6F70D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2564B0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82" w:type="dxa"/>
          </w:tcPr>
          <w:p w14:paraId="1FB32E1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00" w:right="191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9</w:t>
            </w:r>
          </w:p>
        </w:tc>
        <w:tc>
          <w:tcPr>
            <w:tcW w:w="6794" w:type="dxa"/>
          </w:tcPr>
          <w:p w14:paraId="3369F00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Время</w:t>
            </w:r>
            <w:r>
              <w:rPr>
                <w:spacing w:val="-5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изготовления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(до 180 мин.)</w:t>
            </w:r>
          </w:p>
        </w:tc>
        <w:tc>
          <w:tcPr>
            <w:tcW w:w="1008" w:type="dxa"/>
          </w:tcPr>
          <w:p w14:paraId="42590F6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627EE8E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1F7EAE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7476" w:type="dxa"/>
            <w:gridSpan w:val="2"/>
          </w:tcPr>
          <w:p w14:paraId="7C5309A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3357" w:right="3347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Итого</w:t>
            </w:r>
            <w:r>
              <w:rPr>
                <w:sz w:val="22"/>
                <w:szCs w:val="21"/>
              </w:rPr>
              <w:t>:</w:t>
            </w:r>
          </w:p>
        </w:tc>
        <w:tc>
          <w:tcPr>
            <w:tcW w:w="1008" w:type="dxa"/>
          </w:tcPr>
          <w:p w14:paraId="106D53C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38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35</w:t>
            </w:r>
          </w:p>
        </w:tc>
        <w:tc>
          <w:tcPr>
            <w:tcW w:w="1373" w:type="dxa"/>
          </w:tcPr>
          <w:p w14:paraId="314B2BC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</w:tbl>
    <w:p w14:paraId="11E1D943"/>
    <w:sectPr>
      <w:pgSz w:w="11906" w:h="16838"/>
      <w:pgMar w:top="624" w:right="624" w:bottom="624" w:left="62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B1230D"/>
    <w:rsid w:val="08D85F34"/>
    <w:rsid w:val="12FA2E57"/>
    <w:rsid w:val="1DB1230D"/>
    <w:rsid w:val="1F5F0CEC"/>
    <w:rsid w:val="26861231"/>
    <w:rsid w:val="299C6612"/>
    <w:rsid w:val="2BF339F3"/>
    <w:rsid w:val="300F6237"/>
    <w:rsid w:val="34191A9A"/>
    <w:rsid w:val="35A9176E"/>
    <w:rsid w:val="383A044D"/>
    <w:rsid w:val="409072B0"/>
    <w:rsid w:val="411E707B"/>
    <w:rsid w:val="4BA326D1"/>
    <w:rsid w:val="57B6676D"/>
    <w:rsid w:val="5BED5A16"/>
    <w:rsid w:val="5DB539B0"/>
    <w:rsid w:val="634F44A6"/>
    <w:rsid w:val="65991277"/>
    <w:rsid w:val="6DCB37D2"/>
    <w:rsid w:val="74E90481"/>
    <w:rsid w:val="7C880ECE"/>
    <w:rsid w:val="7D6457F3"/>
    <w:rsid w:val="7D9E1C0E"/>
    <w:rsid w:val="7FB9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qFormat/>
    <w:uiPriority w:val="1"/>
    <w:pPr>
      <w:ind w:left="418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styleId="6">
    <w:name w:val="Table Grid"/>
    <w:basedOn w:val="4"/>
    <w:qFormat/>
    <w:uiPriority w:val="39"/>
    <w:pPr>
      <w:widowControl/>
      <w:autoSpaceDE/>
      <w:autoSpaceDN/>
    </w:pPr>
    <w:rPr>
      <w:kern w:val="2"/>
      <w:lang w:val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2021-12-09T21:28:00Z</dcterms:created>
  <dc:creator>serge</dc:creator>
  <cp:lastModifiedBy>sedov</cp:lastModifiedBy>
  <dcterms:modified xsi:type="dcterms:W3CDTF">2024-10-03T02:52:00Z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22708AA3B35348C4929F59D81B927499_13</vt:lpwstr>
  </property>
</Properties>
</file>