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21"/>
        <w:shd w:val="clear" w:color="auto" w:fill="auto"/>
        <w:spacing w:line="276" w:lineRule="auto"/>
        <w:rPr>
          <w:b w:val="0"/>
          <w:caps/>
          <w:sz w:val="28"/>
          <w:szCs w:val="28"/>
        </w:rPr>
      </w:pPr>
      <w:r>
        <w:rPr>
          <w:rStyle w:val="20"/>
          <w:b/>
          <w:bCs/>
          <w:caps/>
          <w:sz w:val="28"/>
          <w:szCs w:val="28"/>
        </w:rPr>
        <w:t>Проект ПОЛОЖЕНИЯ</w:t>
      </w:r>
    </w:p>
    <w:p>
      <w:pPr>
        <w:pStyle w:val="51"/>
        <w:shd w:val="clear" w:color="auto" w:fill="auto"/>
        <w:spacing w:line="276" w:lineRule="auto"/>
        <w:ind w:firstLine="0"/>
        <w:rPr>
          <w:sz w:val="28"/>
          <w:szCs w:val="28"/>
        </w:rPr>
      </w:pPr>
      <w:r>
        <w:rPr>
          <w:rStyle w:val="11"/>
          <w:sz w:val="28"/>
          <w:szCs w:val="28"/>
        </w:rPr>
        <w:t>о проведении Республиканского конкурса проектно-исследовательских работ</w:t>
      </w:r>
    </w:p>
    <w:p>
      <w:pPr>
        <w:pStyle w:val="21"/>
        <w:shd w:val="clear" w:color="auto" w:fill="auto"/>
        <w:spacing w:line="276" w:lineRule="auto"/>
        <w:rPr>
          <w:rStyle w:val="20"/>
          <w:bCs/>
          <w:sz w:val="28"/>
          <w:szCs w:val="28"/>
        </w:rPr>
      </w:pPr>
      <w:r>
        <w:rPr>
          <w:rStyle w:val="20"/>
          <w:bCs/>
          <w:sz w:val="28"/>
          <w:szCs w:val="28"/>
        </w:rPr>
        <w:t>«Созидаем будущее»</w:t>
      </w:r>
    </w:p>
    <w:p>
      <w:pPr>
        <w:pStyle w:val="21"/>
        <w:shd w:val="clear" w:color="auto" w:fill="auto"/>
        <w:spacing w:line="276" w:lineRule="auto"/>
        <w:rPr>
          <w:rStyle w:val="20"/>
          <w:bCs/>
          <w:sz w:val="28"/>
          <w:szCs w:val="28"/>
        </w:rPr>
      </w:pPr>
      <w:r>
        <w:rPr>
          <w:rStyle w:val="20"/>
          <w:bCs/>
          <w:sz w:val="28"/>
          <w:szCs w:val="28"/>
        </w:rPr>
        <w:t>среди студентов профессиональных образовательных организаций</w:t>
      </w:r>
    </w:p>
    <w:p>
      <w:pPr>
        <w:pStyle w:val="21"/>
        <w:shd w:val="clear" w:color="auto" w:fill="auto"/>
        <w:spacing w:line="276" w:lineRule="auto"/>
        <w:rPr>
          <w:rStyle w:val="20"/>
          <w:bCs/>
          <w:sz w:val="28"/>
          <w:szCs w:val="28"/>
        </w:rPr>
      </w:pPr>
      <w:r>
        <w:rPr>
          <w:rStyle w:val="20"/>
          <w:bCs/>
          <w:sz w:val="28"/>
          <w:szCs w:val="28"/>
        </w:rPr>
        <w:t xml:space="preserve"> Республики Татарстан</w:t>
      </w:r>
    </w:p>
    <w:p>
      <w:pPr>
        <w:pStyle w:val="21"/>
        <w:shd w:val="clear" w:color="auto" w:fill="auto"/>
        <w:spacing w:line="276" w:lineRule="auto"/>
        <w:rPr>
          <w:rStyle w:val="20"/>
          <w:b/>
          <w:bCs/>
          <w:sz w:val="28"/>
          <w:szCs w:val="28"/>
        </w:rPr>
      </w:pPr>
    </w:p>
    <w:p>
      <w:pPr>
        <w:pStyle w:val="21"/>
        <w:numPr>
          <w:ilvl w:val="0"/>
          <w:numId w:val="23"/>
        </w:numPr>
        <w:shd w:val="clear" w:color="auto" w:fill="auto"/>
        <w:tabs>
          <w:tab w:val="left" w:pos="426"/>
        </w:tabs>
        <w:spacing w:line="276" w:lineRule="auto"/>
        <w:ind w:left="0" w:firstLine="0"/>
        <w:rPr>
          <w:rStyle w:val="20"/>
          <w:b/>
          <w:bCs/>
          <w:sz w:val="28"/>
          <w:szCs w:val="28"/>
        </w:rPr>
      </w:pPr>
      <w:r>
        <w:rPr>
          <w:rStyle w:val="20"/>
          <w:b/>
          <w:bCs/>
          <w:sz w:val="28"/>
          <w:szCs w:val="28"/>
        </w:rPr>
        <w:t>Общие положения</w:t>
      </w:r>
    </w:p>
    <w:p>
      <w:pPr>
        <w:pStyle w:val="51"/>
        <w:numPr>
          <w:ilvl w:val="0"/>
          <w:numId w:val="1"/>
        </w:numPr>
        <w:shd w:val="clear" w:color="auto" w:fill="auto"/>
        <w:tabs>
          <w:tab w:val="left" w:pos="935"/>
        </w:tabs>
        <w:spacing w:line="276" w:lineRule="auto"/>
        <w:ind w:right="20" w:firstLine="386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 xml:space="preserve">В соответствии с календарным планом мероприятий Министерства образования   и   науки   Республики   Татарстан   на   2020/2021   учебный   год  </w:t>
      </w:r>
      <w:r>
        <w:rPr>
          <w:rStyle w:val="11"/>
          <w:b/>
          <w:sz w:val="28"/>
          <w:szCs w:val="28"/>
        </w:rPr>
        <w:t>18 февраля 2021 года</w:t>
      </w:r>
      <w:r>
        <w:rPr>
          <w:rStyle w:val="11"/>
          <w:sz w:val="28"/>
          <w:szCs w:val="28"/>
        </w:rPr>
        <w:t xml:space="preserve"> на базе ГАПОУ «Мамадышский политехнический колледж» проводится Республиканский  конкурс проектно-исследовательских работ «Созидаем будущее».</w:t>
      </w:r>
    </w:p>
    <w:p>
      <w:pPr>
        <w:pStyle w:val="51"/>
        <w:numPr>
          <w:ilvl w:val="0"/>
          <w:numId w:val="1"/>
        </w:numPr>
        <w:shd w:val="clear" w:color="auto" w:fill="auto"/>
        <w:tabs>
          <w:tab w:val="left" w:pos="935"/>
        </w:tabs>
        <w:spacing w:line="276" w:lineRule="auto"/>
        <w:ind w:right="20" w:firstLine="386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Конкурс является республиканским мероприятием, направленным на поддержку и развитие проектно-исследовательской деятельности студентов профессиональных образовательных организаций, расположенных на территории Республики Татарстан.</w:t>
      </w:r>
    </w:p>
    <w:p>
      <w:pPr>
        <w:pStyle w:val="51"/>
        <w:numPr>
          <w:ilvl w:val="0"/>
          <w:numId w:val="1"/>
        </w:numPr>
        <w:shd w:val="clear" w:color="auto" w:fill="auto"/>
        <w:tabs>
          <w:tab w:val="left" w:pos="522"/>
          <w:tab w:val="left" w:pos="709"/>
          <w:tab w:val="left" w:pos="851"/>
        </w:tabs>
        <w:spacing w:line="276" w:lineRule="auto"/>
        <w:ind w:right="20" w:firstLine="386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Настоящее положение определяет основные задачи, правила участия, порядок организации и проведения Конкурса.</w:t>
      </w:r>
    </w:p>
    <w:p>
      <w:pPr>
        <w:pStyle w:val="51"/>
        <w:shd w:val="clear" w:color="auto" w:fill="auto"/>
        <w:tabs>
          <w:tab w:val="left" w:pos="522"/>
        </w:tabs>
        <w:spacing w:line="276" w:lineRule="auto"/>
        <w:ind w:right="20" w:firstLine="0"/>
        <w:jc w:val="both"/>
        <w:rPr>
          <w:sz w:val="28"/>
          <w:szCs w:val="28"/>
        </w:rPr>
      </w:pPr>
    </w:p>
    <w:p>
      <w:pPr>
        <w:pStyle w:val="21"/>
        <w:numPr>
          <w:ilvl w:val="0"/>
          <w:numId w:val="23"/>
        </w:numPr>
        <w:shd w:val="clear" w:color="auto" w:fill="auto"/>
        <w:spacing w:line="276" w:lineRule="auto"/>
        <w:ind w:left="0" w:firstLine="40"/>
        <w:rPr>
          <w:rStyle w:val="20"/>
          <w:b/>
          <w:bCs/>
          <w:sz w:val="28"/>
          <w:szCs w:val="28"/>
        </w:rPr>
      </w:pPr>
      <w:r>
        <w:rPr>
          <w:rStyle w:val="20"/>
          <w:b/>
          <w:bCs/>
          <w:sz w:val="28"/>
          <w:szCs w:val="28"/>
        </w:rPr>
        <w:t>Цели и задачи:</w:t>
      </w:r>
    </w:p>
    <w:p>
      <w:pPr>
        <w:pStyle w:val="51"/>
        <w:numPr>
          <w:ilvl w:val="0"/>
          <w:numId w:val="2"/>
        </w:numPr>
        <w:shd w:val="clear" w:color="auto" w:fill="auto"/>
        <w:tabs>
          <w:tab w:val="left" w:pos="522"/>
          <w:tab w:val="left" w:pos="709"/>
          <w:tab w:val="left" w:pos="851"/>
        </w:tabs>
        <w:spacing w:line="276" w:lineRule="auto"/>
        <w:ind w:firstLine="386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Цель конкурса: вовлечение студентов в проектно-исследовательскую деятельность.</w:t>
      </w:r>
    </w:p>
    <w:p>
      <w:pPr>
        <w:pStyle w:val="51"/>
        <w:numPr>
          <w:ilvl w:val="0"/>
          <w:numId w:val="2"/>
        </w:numPr>
        <w:shd w:val="clear" w:color="auto" w:fill="auto"/>
        <w:tabs>
          <w:tab w:val="left" w:pos="522"/>
          <w:tab w:val="left" w:pos="851"/>
        </w:tabs>
        <w:spacing w:line="276" w:lineRule="auto"/>
        <w:ind w:firstLine="386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Задачи конкурса:</w:t>
      </w:r>
    </w:p>
    <w:p>
      <w:pPr>
        <w:pStyle w:val="51"/>
        <w:numPr>
          <w:ilvl w:val="0"/>
          <w:numId w:val="28"/>
        </w:numPr>
        <w:shd w:val="clear" w:color="auto" w:fill="auto"/>
        <w:tabs>
          <w:tab w:val="left" w:pos="522"/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стимулирование познавательных интересов и творчества студентов;</w:t>
      </w:r>
    </w:p>
    <w:p>
      <w:pPr>
        <w:pStyle w:val="51"/>
        <w:numPr>
          <w:ilvl w:val="0"/>
          <w:numId w:val="28"/>
        </w:numPr>
        <w:shd w:val="clear" w:color="auto" w:fill="auto"/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обмен опытом работы инженерно-педагогических работников профессионального образования;</w:t>
      </w:r>
    </w:p>
    <w:p>
      <w:pPr>
        <w:pStyle w:val="51"/>
        <w:numPr>
          <w:ilvl w:val="0"/>
          <w:numId w:val="28"/>
        </w:numPr>
        <w:shd w:val="clear" w:color="auto" w:fill="auto"/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 xml:space="preserve">привитие студентам навыков самостоятельной продуктивной деятельности; </w:t>
      </w:r>
    </w:p>
    <w:p>
      <w:pPr>
        <w:pStyle w:val="51"/>
        <w:numPr>
          <w:ilvl w:val="0"/>
          <w:numId w:val="28"/>
        </w:numPr>
        <w:shd w:val="clear" w:color="auto" w:fill="auto"/>
        <w:tabs>
          <w:tab w:val="left" w:pos="0"/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развитие профессионального и творческого мышления студентов;</w:t>
      </w:r>
    </w:p>
    <w:p>
      <w:pPr>
        <w:pStyle w:val="51"/>
        <w:numPr>
          <w:ilvl w:val="0"/>
          <w:numId w:val="28"/>
        </w:numPr>
        <w:shd w:val="clear" w:color="auto" w:fill="auto"/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формирование навыков публичного выступления.</w:t>
      </w:r>
    </w:p>
    <w:p>
      <w:pPr>
        <w:pStyle w:val="51"/>
        <w:shd w:val="clear" w:color="auto" w:fill="auto"/>
        <w:tabs>
          <w:tab w:val="left" w:pos="198"/>
        </w:tabs>
        <w:spacing w:line="276" w:lineRule="auto"/>
        <w:ind w:right="1580" w:firstLine="386"/>
        <w:jc w:val="both"/>
        <w:rPr>
          <w:rStyle w:val="a5"/>
          <w:sz w:val="28"/>
          <w:szCs w:val="28"/>
        </w:rPr>
      </w:pPr>
    </w:p>
    <w:p>
      <w:pPr>
        <w:pStyle w:val="51"/>
        <w:numPr>
          <w:ilvl w:val="0"/>
          <w:numId w:val="23"/>
        </w:numPr>
        <w:shd w:val="clear" w:color="auto" w:fill="auto"/>
        <w:tabs>
          <w:tab w:val="left" w:pos="198"/>
        </w:tabs>
        <w:spacing w:line="276" w:lineRule="auto"/>
        <w:ind w:left="0" w:firstLine="0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Организаторы конкурса</w:t>
      </w:r>
    </w:p>
    <w:p>
      <w:pPr>
        <w:pStyle w:val="51"/>
        <w:shd w:val="clear" w:color="auto" w:fill="auto"/>
        <w:tabs>
          <w:tab w:val="left" w:pos="-142"/>
          <w:tab w:val="left" w:pos="851"/>
        </w:tabs>
        <w:spacing w:line="276" w:lineRule="auto"/>
        <w:ind w:firstLine="709"/>
        <w:jc w:val="both"/>
        <w:rPr>
          <w:b/>
          <w:sz w:val="28"/>
        </w:rPr>
      </w:pPr>
      <w:r>
        <w:rPr>
          <w:sz w:val="28"/>
        </w:rPr>
        <w:t>В состав организационного комитета конкурса входят</w:t>
      </w:r>
      <w:r>
        <w:rPr>
          <w:b/>
          <w:sz w:val="28"/>
        </w:rPr>
        <w:t xml:space="preserve">: </w:t>
      </w:r>
    </w:p>
    <w:p>
      <w:pPr>
        <w:pStyle w:val="51"/>
        <w:shd w:val="clear" w:color="auto" w:fill="auto"/>
        <w:tabs>
          <w:tab w:val="left" w:pos="-142"/>
          <w:tab w:val="left" w:pos="851"/>
        </w:tabs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sym w:font="Symbol" w:char="F02D"/>
      </w:r>
      <w:r>
        <w:rPr>
          <w:sz w:val="28"/>
        </w:rPr>
        <w:t xml:space="preserve"> Егоров Н.Н. – председатель организационного комитета – директор ГАПОУ «Мамадышский политехнический колледж» </w:t>
      </w:r>
    </w:p>
    <w:p>
      <w:pPr>
        <w:pStyle w:val="51"/>
        <w:shd w:val="clear" w:color="auto" w:fill="auto"/>
        <w:tabs>
          <w:tab w:val="left" w:pos="-142"/>
          <w:tab w:val="left" w:pos="851"/>
        </w:tabs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sym w:font="Symbol" w:char="F02D"/>
      </w:r>
      <w:r>
        <w:rPr>
          <w:sz w:val="28"/>
        </w:rPr>
        <w:t xml:space="preserve"> Хакимов Д. Р. – зам. директора по учебно-производственной работе ГАПОУ «Мамадышский политехнический колледж»; </w:t>
      </w:r>
    </w:p>
    <w:p>
      <w:pPr>
        <w:pStyle w:val="51"/>
        <w:shd w:val="clear" w:color="auto" w:fill="auto"/>
        <w:tabs>
          <w:tab w:val="left" w:pos="-142"/>
          <w:tab w:val="left" w:pos="851"/>
        </w:tabs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sym w:font="Symbol" w:char="F02D"/>
      </w:r>
      <w:r>
        <w:rPr>
          <w:sz w:val="28"/>
        </w:rPr>
        <w:t xml:space="preserve"> Файзреева В.В. – зам. директора по теоретическому обучению ГАПОУ «Мамадышский политехнический колледж»; </w:t>
      </w:r>
    </w:p>
    <w:p>
      <w:pPr>
        <w:pStyle w:val="51"/>
        <w:shd w:val="clear" w:color="auto" w:fill="auto"/>
        <w:tabs>
          <w:tab w:val="left" w:pos="-142"/>
          <w:tab w:val="left" w:pos="851"/>
        </w:tabs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lastRenderedPageBreak/>
        <w:sym w:font="Symbol" w:char="F02D"/>
      </w:r>
      <w:r>
        <w:rPr>
          <w:sz w:val="28"/>
        </w:rPr>
        <w:t xml:space="preserve"> Марданова Г.Р. – зам. директора по воспитательной работе ГАПОУ «Мамадышский политехнический колледж»;</w:t>
      </w:r>
    </w:p>
    <w:p>
      <w:pPr>
        <w:pStyle w:val="51"/>
        <w:shd w:val="clear" w:color="auto" w:fill="auto"/>
        <w:tabs>
          <w:tab w:val="left" w:pos="-142"/>
          <w:tab w:val="left" w:pos="851"/>
        </w:tabs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– Искандарова Р. З. – зам.  директора по научной работе ГАПОУ «Мамадышский политехнический колледж». </w:t>
      </w:r>
    </w:p>
    <w:p>
      <w:pPr>
        <w:pStyle w:val="51"/>
        <w:shd w:val="clear" w:color="auto" w:fill="auto"/>
        <w:tabs>
          <w:tab w:val="left" w:pos="-142"/>
          <w:tab w:val="left" w:pos="851"/>
        </w:tabs>
        <w:spacing w:line="276" w:lineRule="auto"/>
        <w:ind w:firstLine="709"/>
        <w:jc w:val="both"/>
        <w:rPr>
          <w:rStyle w:val="11"/>
          <w:sz w:val="32"/>
          <w:szCs w:val="28"/>
        </w:rPr>
      </w:pPr>
      <w:r>
        <w:rPr>
          <w:sz w:val="28"/>
        </w:rPr>
        <w:t>Для организации, проведения и подведения итогов конкурса Организатором формируется Жюри в составе не менее 3-х человек для каждой тематической секции. В состав жюри могут входить также члены организационного комитета Конкурса.</w:t>
      </w:r>
    </w:p>
    <w:p>
      <w:pPr>
        <w:pStyle w:val="51"/>
        <w:shd w:val="clear" w:color="auto" w:fill="auto"/>
        <w:spacing w:line="276" w:lineRule="auto"/>
        <w:ind w:right="40" w:firstLine="0"/>
        <w:jc w:val="both"/>
        <w:rPr>
          <w:sz w:val="28"/>
          <w:szCs w:val="28"/>
        </w:rPr>
      </w:pPr>
    </w:p>
    <w:p>
      <w:pPr>
        <w:pStyle w:val="21"/>
        <w:numPr>
          <w:ilvl w:val="0"/>
          <w:numId w:val="23"/>
        </w:numPr>
        <w:shd w:val="clear" w:color="auto" w:fill="auto"/>
        <w:spacing w:line="276" w:lineRule="auto"/>
        <w:rPr>
          <w:rStyle w:val="20"/>
          <w:b/>
          <w:bCs/>
          <w:sz w:val="28"/>
          <w:szCs w:val="28"/>
        </w:rPr>
      </w:pPr>
      <w:r>
        <w:rPr>
          <w:rStyle w:val="20"/>
          <w:b/>
          <w:bCs/>
          <w:sz w:val="28"/>
          <w:szCs w:val="28"/>
        </w:rPr>
        <w:t>Предмет и номинации конкурса</w:t>
      </w:r>
    </w:p>
    <w:p>
      <w:pPr>
        <w:pStyle w:val="51"/>
        <w:numPr>
          <w:ilvl w:val="0"/>
          <w:numId w:val="6"/>
        </w:numPr>
        <w:shd w:val="clear" w:color="auto" w:fill="auto"/>
        <w:tabs>
          <w:tab w:val="left" w:pos="833"/>
          <w:tab w:val="left" w:pos="1276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Предметом рассмотрения на заседаниях секций конкурса являются проектные и исследовательские работы студентов профессиональных образовательных организаций.</w:t>
      </w:r>
    </w:p>
    <w:p>
      <w:pPr>
        <w:pStyle w:val="51"/>
        <w:numPr>
          <w:ilvl w:val="0"/>
          <w:numId w:val="6"/>
        </w:numPr>
        <w:shd w:val="clear" w:color="auto" w:fill="auto"/>
        <w:tabs>
          <w:tab w:val="left" w:pos="833"/>
          <w:tab w:val="left" w:pos="1276"/>
        </w:tabs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Основные номинации конкурса</w:t>
      </w:r>
    </w:p>
    <w:p>
      <w:pPr>
        <w:pStyle w:val="51"/>
        <w:shd w:val="clear" w:color="auto" w:fill="auto"/>
        <w:tabs>
          <w:tab w:val="left" w:pos="709"/>
          <w:tab w:val="left" w:pos="1276"/>
        </w:tabs>
        <w:spacing w:line="276" w:lineRule="auto"/>
        <w:ind w:firstLine="709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Секция  №1 </w:t>
      </w:r>
      <w:r>
        <w:rPr>
          <w:i/>
          <w:sz w:val="28"/>
          <w:szCs w:val="28"/>
        </w:rPr>
        <w:t xml:space="preserve">«Социальные проекты» </w:t>
      </w:r>
    </w:p>
    <w:p>
      <w:pPr>
        <w:tabs>
          <w:tab w:val="left" w:pos="709"/>
        </w:tabs>
        <w:spacing w:line="276" w:lineRule="auto"/>
        <w:ind w:firstLine="709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Секция  №2 </w:t>
      </w:r>
      <w:r>
        <w:rPr>
          <w:rFonts w:ascii="Times New Roman" w:hAnsi="Times New Roman"/>
          <w:i/>
          <w:sz w:val="28"/>
          <w:szCs w:val="28"/>
        </w:rPr>
        <w:t xml:space="preserve">«Экономические </w:t>
      </w:r>
      <w:r>
        <w:rPr>
          <w:rFonts w:ascii="Times New Roman" w:hAnsi="Times New Roman" w:cs="Times New Roman"/>
          <w:i/>
          <w:sz w:val="28"/>
          <w:szCs w:val="28"/>
        </w:rPr>
        <w:t>проекты</w:t>
      </w:r>
      <w:r>
        <w:rPr>
          <w:rFonts w:ascii="Times New Roman" w:hAnsi="Times New Roman"/>
          <w:i/>
          <w:sz w:val="28"/>
          <w:szCs w:val="28"/>
        </w:rPr>
        <w:t>»</w:t>
      </w:r>
    </w:p>
    <w:p>
      <w:pPr>
        <w:tabs>
          <w:tab w:val="left" w:pos="709"/>
        </w:tabs>
        <w:spacing w:line="276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Секция  №3 </w:t>
      </w:r>
      <w:r>
        <w:rPr>
          <w:rFonts w:ascii="Times New Roman" w:hAnsi="Times New Roman" w:cs="Times New Roman"/>
          <w:i/>
          <w:sz w:val="28"/>
          <w:szCs w:val="28"/>
        </w:rPr>
        <w:t>«Технические проекты»</w:t>
      </w:r>
    </w:p>
    <w:p>
      <w:pPr>
        <w:tabs>
          <w:tab w:val="left" w:pos="709"/>
        </w:tabs>
        <w:spacing w:line="276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Секция  №4 </w:t>
      </w:r>
      <w:r>
        <w:rPr>
          <w:rFonts w:ascii="Times New Roman" w:hAnsi="Times New Roman" w:cs="Times New Roman"/>
          <w:i/>
          <w:sz w:val="28"/>
          <w:szCs w:val="28"/>
        </w:rPr>
        <w:t>«Творческие проекты»</w:t>
      </w:r>
    </w:p>
    <w:p>
      <w:pPr>
        <w:tabs>
          <w:tab w:val="left" w:pos="709"/>
        </w:tabs>
        <w:spacing w:line="276" w:lineRule="auto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Секция № 5 </w:t>
      </w:r>
      <w:r>
        <w:rPr>
          <w:rFonts w:ascii="Times New Roman" w:hAnsi="Times New Roman" w:cs="Times New Roman"/>
          <w:i/>
          <w:sz w:val="28"/>
          <w:szCs w:val="28"/>
        </w:rPr>
        <w:t>«Военно-патриотические проекты»</w:t>
      </w:r>
    </w:p>
    <w:p>
      <w:pPr>
        <w:tabs>
          <w:tab w:val="left" w:pos="709"/>
        </w:tabs>
        <w:spacing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Секция № 6 </w:t>
      </w:r>
      <w:r>
        <w:rPr>
          <w:rFonts w:ascii="Times New Roman" w:hAnsi="Times New Roman" w:cs="Times New Roman"/>
          <w:i/>
          <w:sz w:val="28"/>
          <w:szCs w:val="28"/>
        </w:rPr>
        <w:t>«Педагогические проекты»</w:t>
      </w:r>
    </w:p>
    <w:p>
      <w:pPr>
        <w:tabs>
          <w:tab w:val="left" w:pos="709"/>
        </w:tabs>
        <w:spacing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Секция № 7 </w:t>
      </w:r>
      <w:r>
        <w:rPr>
          <w:rFonts w:ascii="Times New Roman" w:hAnsi="Times New Roman" w:cs="Times New Roman"/>
          <w:i/>
          <w:sz w:val="28"/>
          <w:szCs w:val="28"/>
        </w:rPr>
        <w:t>«Информационные технологии»</w:t>
      </w:r>
    </w:p>
    <w:p>
      <w:pPr>
        <w:tabs>
          <w:tab w:val="left" w:pos="709"/>
        </w:tabs>
        <w:spacing w:line="276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</w:p>
    <w:p>
      <w:pPr>
        <w:pStyle w:val="21"/>
        <w:numPr>
          <w:ilvl w:val="0"/>
          <w:numId w:val="27"/>
        </w:numPr>
        <w:shd w:val="clear" w:color="auto" w:fill="auto"/>
        <w:tabs>
          <w:tab w:val="left" w:pos="833"/>
        </w:tabs>
        <w:spacing w:line="276" w:lineRule="auto"/>
        <w:rPr>
          <w:rStyle w:val="20"/>
          <w:b/>
          <w:bCs/>
          <w:sz w:val="28"/>
          <w:szCs w:val="28"/>
        </w:rPr>
      </w:pPr>
      <w:r>
        <w:rPr>
          <w:rStyle w:val="20"/>
          <w:b/>
          <w:bCs/>
          <w:sz w:val="28"/>
          <w:szCs w:val="28"/>
        </w:rPr>
        <w:t>Участники конкурса</w:t>
      </w:r>
    </w:p>
    <w:p>
      <w:pPr>
        <w:pStyle w:val="51"/>
        <w:numPr>
          <w:ilvl w:val="0"/>
          <w:numId w:val="8"/>
        </w:numPr>
        <w:shd w:val="clear" w:color="auto" w:fill="auto"/>
        <w:tabs>
          <w:tab w:val="left" w:pos="416"/>
          <w:tab w:val="left" w:pos="993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Участниками конкурса являются студенты профессиональных образовательных организаций Республики Татарстан</w:t>
      </w:r>
    </w:p>
    <w:p>
      <w:pPr>
        <w:pStyle w:val="51"/>
        <w:numPr>
          <w:ilvl w:val="0"/>
          <w:numId w:val="8"/>
        </w:numPr>
        <w:shd w:val="clear" w:color="auto" w:fill="auto"/>
        <w:tabs>
          <w:tab w:val="left" w:pos="416"/>
          <w:tab w:val="left" w:pos="993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К участию в конкурсе допускаются работы, подготовленные как одним автором, так и авторским коллективом (не более 3 человек) под руководством одного или двух научных руководителей.</w:t>
      </w:r>
    </w:p>
    <w:p>
      <w:pPr>
        <w:pStyle w:val="51"/>
        <w:numPr>
          <w:ilvl w:val="0"/>
          <w:numId w:val="8"/>
        </w:numPr>
        <w:shd w:val="clear" w:color="auto" w:fill="auto"/>
        <w:tabs>
          <w:tab w:val="left" w:pos="416"/>
          <w:tab w:val="left" w:pos="993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участников от одной образовательной организации на заочный этап Конкурса не ограничено.</w:t>
      </w:r>
    </w:p>
    <w:p>
      <w:pPr>
        <w:pStyle w:val="51"/>
        <w:numPr>
          <w:ilvl w:val="0"/>
          <w:numId w:val="8"/>
        </w:numPr>
        <w:shd w:val="clear" w:color="auto" w:fill="auto"/>
        <w:tabs>
          <w:tab w:val="left" w:pos="416"/>
          <w:tab w:val="left" w:pos="993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Одним автором (авторским коллективом) и его руководителем может быть представлена только одна работа. </w:t>
      </w:r>
    </w:p>
    <w:p>
      <w:pPr>
        <w:pStyle w:val="51"/>
        <w:shd w:val="clear" w:color="auto" w:fill="auto"/>
        <w:tabs>
          <w:tab w:val="left" w:pos="426"/>
        </w:tabs>
        <w:spacing w:line="276" w:lineRule="auto"/>
        <w:ind w:left="426" w:firstLine="0"/>
        <w:jc w:val="left"/>
        <w:rPr>
          <w:color w:val="000000" w:themeColor="text1"/>
          <w:sz w:val="28"/>
          <w:szCs w:val="28"/>
        </w:rPr>
      </w:pPr>
    </w:p>
    <w:p>
      <w:pPr>
        <w:pStyle w:val="110"/>
        <w:keepNext/>
        <w:keepLines/>
        <w:numPr>
          <w:ilvl w:val="0"/>
          <w:numId w:val="27"/>
        </w:numPr>
        <w:shd w:val="clear" w:color="auto" w:fill="auto"/>
        <w:tabs>
          <w:tab w:val="left" w:pos="476"/>
        </w:tabs>
        <w:spacing w:after="0" w:line="276" w:lineRule="auto"/>
        <w:jc w:val="center"/>
        <w:rPr>
          <w:rStyle w:val="14"/>
          <w:b/>
          <w:bCs/>
          <w:sz w:val="28"/>
          <w:szCs w:val="28"/>
        </w:rPr>
      </w:pPr>
      <w:bookmarkStart w:id="0" w:name="bookmark1"/>
      <w:r>
        <w:rPr>
          <w:rStyle w:val="14"/>
          <w:b/>
          <w:bCs/>
          <w:sz w:val="28"/>
          <w:szCs w:val="28"/>
        </w:rPr>
        <w:t>Сроки и порядок проведения конкурса</w:t>
      </w:r>
      <w:bookmarkEnd w:id="0"/>
    </w:p>
    <w:p>
      <w:pPr>
        <w:pStyle w:val="110"/>
        <w:keepNext/>
        <w:keepLines/>
        <w:numPr>
          <w:ilvl w:val="0"/>
          <w:numId w:val="9"/>
        </w:numPr>
        <w:shd w:val="clear" w:color="auto" w:fill="auto"/>
        <w:tabs>
          <w:tab w:val="left" w:pos="1276"/>
        </w:tabs>
        <w:spacing w:after="0" w:line="276" w:lineRule="auto"/>
        <w:ind w:firstLine="709"/>
        <w:jc w:val="both"/>
        <w:rPr>
          <w:color w:val="auto"/>
          <w:sz w:val="28"/>
          <w:szCs w:val="28"/>
        </w:rPr>
      </w:pPr>
      <w:bookmarkStart w:id="1" w:name="bookmark2"/>
      <w:r>
        <w:rPr>
          <w:rStyle w:val="15"/>
          <w:color w:val="auto"/>
          <w:sz w:val="28"/>
          <w:szCs w:val="28"/>
        </w:rPr>
        <w:t xml:space="preserve">Конкурс состоится  </w:t>
      </w:r>
      <w:r>
        <w:rPr>
          <w:rStyle w:val="14"/>
          <w:b/>
          <w:bCs/>
          <w:color w:val="auto"/>
          <w:sz w:val="28"/>
          <w:szCs w:val="28"/>
        </w:rPr>
        <w:t>18 февраля 2021 года</w:t>
      </w:r>
      <w:r>
        <w:rPr>
          <w:rStyle w:val="14"/>
          <w:bCs/>
          <w:color w:val="auto"/>
          <w:sz w:val="28"/>
          <w:szCs w:val="28"/>
        </w:rPr>
        <w:t xml:space="preserve">  с  9.00  до  15.00  по  адресу:  </w:t>
      </w:r>
      <w:proofErr w:type="gramStart"/>
      <w:r>
        <w:rPr>
          <w:rStyle w:val="14"/>
          <w:bCs/>
          <w:color w:val="auto"/>
          <w:sz w:val="28"/>
          <w:szCs w:val="28"/>
        </w:rPr>
        <w:t>г</w:t>
      </w:r>
      <w:proofErr w:type="gramEnd"/>
      <w:r>
        <w:rPr>
          <w:rStyle w:val="14"/>
          <w:bCs/>
          <w:color w:val="auto"/>
          <w:sz w:val="28"/>
          <w:szCs w:val="28"/>
        </w:rPr>
        <w:t>. Мамадыш, ул. К.Насыри, д.2.</w:t>
      </w:r>
      <w:bookmarkEnd w:id="1"/>
      <w:r>
        <w:rPr>
          <w:rStyle w:val="14"/>
          <w:bCs/>
          <w:color w:val="auto"/>
          <w:sz w:val="28"/>
          <w:szCs w:val="28"/>
        </w:rPr>
        <w:t xml:space="preserve"> ГАПОУ «Мамадышский политехнический колледж»</w:t>
      </w:r>
    </w:p>
    <w:p>
      <w:pPr>
        <w:pStyle w:val="51"/>
        <w:numPr>
          <w:ilvl w:val="0"/>
          <w:numId w:val="9"/>
        </w:numPr>
        <w:shd w:val="clear" w:color="auto" w:fill="auto"/>
        <w:tabs>
          <w:tab w:val="left" w:pos="1276"/>
        </w:tabs>
        <w:spacing w:line="276" w:lineRule="auto"/>
        <w:ind w:firstLine="709"/>
        <w:jc w:val="both"/>
        <w:rPr>
          <w:color w:val="auto"/>
          <w:sz w:val="28"/>
          <w:szCs w:val="28"/>
        </w:rPr>
      </w:pPr>
      <w:r>
        <w:rPr>
          <w:rStyle w:val="11"/>
          <w:color w:val="auto"/>
          <w:sz w:val="28"/>
          <w:szCs w:val="28"/>
        </w:rPr>
        <w:t>Конкурс «Созидаем будущее» предполагает представление, защиту и выявление лучших студенческих проектных работ.</w:t>
      </w:r>
    </w:p>
    <w:p>
      <w:pPr>
        <w:pStyle w:val="51"/>
        <w:numPr>
          <w:ilvl w:val="0"/>
          <w:numId w:val="9"/>
        </w:numPr>
        <w:shd w:val="clear" w:color="auto" w:fill="auto"/>
        <w:tabs>
          <w:tab w:val="left" w:pos="1276"/>
        </w:tabs>
        <w:spacing w:line="276" w:lineRule="auto"/>
        <w:ind w:firstLine="709"/>
        <w:jc w:val="both"/>
        <w:rPr>
          <w:color w:val="auto"/>
          <w:sz w:val="28"/>
          <w:szCs w:val="28"/>
        </w:rPr>
      </w:pPr>
      <w:r>
        <w:rPr>
          <w:rStyle w:val="11"/>
          <w:color w:val="auto"/>
          <w:sz w:val="28"/>
          <w:szCs w:val="28"/>
        </w:rPr>
        <w:lastRenderedPageBreak/>
        <w:t xml:space="preserve">Конкурс проводится в 2 </w:t>
      </w:r>
      <w:r>
        <w:rPr>
          <w:rStyle w:val="4"/>
          <w:color w:val="auto"/>
          <w:sz w:val="28"/>
          <w:szCs w:val="28"/>
        </w:rPr>
        <w:t>этапа:</w:t>
      </w:r>
    </w:p>
    <w:p>
      <w:pPr>
        <w:pStyle w:val="51"/>
        <w:shd w:val="clear" w:color="auto" w:fill="auto"/>
        <w:tabs>
          <w:tab w:val="left" w:pos="476"/>
          <w:tab w:val="left" w:pos="1276"/>
        </w:tabs>
        <w:spacing w:line="276" w:lineRule="auto"/>
        <w:ind w:firstLine="709"/>
        <w:jc w:val="both"/>
        <w:rPr>
          <w:color w:val="auto"/>
          <w:sz w:val="28"/>
          <w:szCs w:val="28"/>
        </w:rPr>
      </w:pPr>
      <w:r>
        <w:rPr>
          <w:rStyle w:val="a5"/>
          <w:color w:val="auto"/>
          <w:sz w:val="28"/>
          <w:szCs w:val="28"/>
        </w:rPr>
        <w:t>1-й</w:t>
      </w:r>
      <w:r>
        <w:rPr>
          <w:rStyle w:val="a5"/>
          <w:color w:val="auto"/>
          <w:sz w:val="28"/>
          <w:szCs w:val="28"/>
        </w:rPr>
        <w:tab/>
        <w:t xml:space="preserve">этап </w:t>
      </w:r>
      <w:r>
        <w:rPr>
          <w:rStyle w:val="11"/>
          <w:color w:val="auto"/>
          <w:sz w:val="28"/>
          <w:szCs w:val="28"/>
        </w:rPr>
        <w:t xml:space="preserve">(заочный, с 08.02.2021 г. по 14.02.2021 г.) - изучение, оценка членами жюри представленных участниками конкурса паспортов проектных работ. </w:t>
      </w:r>
    </w:p>
    <w:p>
      <w:pPr>
        <w:pStyle w:val="51"/>
        <w:shd w:val="clear" w:color="auto" w:fill="auto"/>
        <w:tabs>
          <w:tab w:val="left" w:pos="476"/>
          <w:tab w:val="left" w:pos="1276"/>
        </w:tabs>
        <w:spacing w:line="276" w:lineRule="auto"/>
        <w:ind w:firstLine="709"/>
        <w:jc w:val="both"/>
        <w:rPr>
          <w:rStyle w:val="a5"/>
          <w:b w:val="0"/>
          <w:bCs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2-</w:t>
      </w:r>
      <w:r>
        <w:rPr>
          <w:rStyle w:val="a5"/>
          <w:color w:val="auto"/>
          <w:sz w:val="28"/>
          <w:szCs w:val="28"/>
        </w:rPr>
        <w:t>й</w:t>
      </w:r>
      <w:r>
        <w:rPr>
          <w:rStyle w:val="a5"/>
          <w:color w:val="auto"/>
          <w:sz w:val="28"/>
          <w:szCs w:val="28"/>
        </w:rPr>
        <w:tab/>
        <w:t xml:space="preserve">этап </w:t>
      </w:r>
      <w:r>
        <w:rPr>
          <w:rStyle w:val="11"/>
          <w:color w:val="auto"/>
          <w:sz w:val="28"/>
          <w:szCs w:val="28"/>
        </w:rPr>
        <w:t xml:space="preserve">(очный,  </w:t>
      </w:r>
      <w:r>
        <w:rPr>
          <w:rStyle w:val="14"/>
          <w:b w:val="0"/>
          <w:color w:val="auto"/>
          <w:sz w:val="28"/>
          <w:szCs w:val="28"/>
        </w:rPr>
        <w:t>18 февраля 2021 г.</w:t>
      </w:r>
      <w:r>
        <w:rPr>
          <w:rStyle w:val="11"/>
          <w:color w:val="auto"/>
          <w:sz w:val="28"/>
          <w:szCs w:val="28"/>
        </w:rPr>
        <w:t>)</w:t>
      </w:r>
      <w:r>
        <w:rPr>
          <w:rStyle w:val="11"/>
          <w:sz w:val="28"/>
          <w:szCs w:val="28"/>
        </w:rPr>
        <w:t xml:space="preserve"> - во втором этапе принимают участие работы студентов, соответствующие требованиям настоящего Положения и рекомендованные Жюри. Время презентации конкурсных работ - </w:t>
      </w:r>
      <w:r>
        <w:rPr>
          <w:rStyle w:val="a5"/>
          <w:b w:val="0"/>
          <w:sz w:val="28"/>
          <w:szCs w:val="28"/>
        </w:rPr>
        <w:t>до 7 минут, ответы на вопросы до 3-х минут</w:t>
      </w:r>
      <w:r>
        <w:rPr>
          <w:rStyle w:val="a5"/>
          <w:sz w:val="28"/>
          <w:szCs w:val="28"/>
        </w:rPr>
        <w:t xml:space="preserve">. </w:t>
      </w:r>
    </w:p>
    <w:p>
      <w:pPr>
        <w:pStyle w:val="51"/>
        <w:numPr>
          <w:ilvl w:val="1"/>
          <w:numId w:val="27"/>
        </w:numPr>
        <w:shd w:val="clear" w:color="auto" w:fill="auto"/>
        <w:tabs>
          <w:tab w:val="left" w:pos="476"/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 xml:space="preserve">По результатам 2-го </w:t>
      </w:r>
      <w:r>
        <w:rPr>
          <w:rStyle w:val="4"/>
          <w:sz w:val="28"/>
          <w:szCs w:val="28"/>
        </w:rPr>
        <w:t>этапа</w:t>
      </w:r>
      <w:r>
        <w:rPr>
          <w:rStyle w:val="11"/>
          <w:sz w:val="28"/>
          <w:szCs w:val="28"/>
        </w:rPr>
        <w:t xml:space="preserve"> жюри определяют победителей и призеров Конкурса.</w:t>
      </w:r>
      <w:r>
        <w:rPr>
          <w:rStyle w:val="14"/>
          <w:sz w:val="28"/>
          <w:szCs w:val="28"/>
        </w:rPr>
        <w:t xml:space="preserve"> </w:t>
      </w:r>
    </w:p>
    <w:p>
      <w:pPr>
        <w:pStyle w:val="51"/>
        <w:numPr>
          <w:ilvl w:val="1"/>
          <w:numId w:val="27"/>
        </w:numPr>
        <w:shd w:val="clear" w:color="auto" w:fill="auto"/>
        <w:tabs>
          <w:tab w:val="left" w:pos="476"/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 xml:space="preserve">Для участия в конкурсе на электронную почту </w:t>
      </w:r>
      <w:hyperlink r:id="rId8" w:history="1">
        <w:r>
          <w:rPr>
            <w:rStyle w:val="a3"/>
          </w:rPr>
          <w:t>proektmpk@yandex.ru</w:t>
        </w:r>
      </w:hyperlink>
      <w:r>
        <w:t xml:space="preserve"> </w:t>
      </w:r>
      <w:r>
        <w:rPr>
          <w:sz w:val="28"/>
          <w:szCs w:val="28"/>
        </w:rPr>
        <w:t>(в теме письма укажите название образовательной организации)</w:t>
      </w:r>
      <w:r>
        <w:rPr>
          <w:rStyle w:val="11"/>
          <w:sz w:val="28"/>
          <w:szCs w:val="28"/>
        </w:rPr>
        <w:t xml:space="preserve"> до </w:t>
      </w:r>
      <w:r>
        <w:rPr>
          <w:rStyle w:val="11"/>
          <w:b/>
          <w:sz w:val="28"/>
          <w:szCs w:val="28"/>
        </w:rPr>
        <w:t>5 февраля 2021 года (включительно)</w:t>
      </w:r>
      <w:r>
        <w:rPr>
          <w:rStyle w:val="11"/>
          <w:sz w:val="28"/>
          <w:szCs w:val="28"/>
        </w:rPr>
        <w:t xml:space="preserve"> направляются:</w:t>
      </w:r>
    </w:p>
    <w:p>
      <w:pPr>
        <w:pStyle w:val="51"/>
        <w:numPr>
          <w:ilvl w:val="0"/>
          <w:numId w:val="3"/>
        </w:numPr>
        <w:shd w:val="clear" w:color="auto" w:fill="auto"/>
        <w:tabs>
          <w:tab w:val="left" w:pos="416"/>
          <w:tab w:val="left" w:pos="1276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заявка на участие в конкурсе (Приложение 2)</w:t>
      </w:r>
    </w:p>
    <w:p>
      <w:pPr>
        <w:pStyle w:val="51"/>
        <w:numPr>
          <w:ilvl w:val="0"/>
          <w:numId w:val="3"/>
        </w:numPr>
        <w:shd w:val="clear" w:color="auto" w:fill="auto"/>
        <w:tabs>
          <w:tab w:val="left" w:pos="416"/>
          <w:tab w:val="left" w:pos="1276"/>
        </w:tabs>
        <w:spacing w:line="276" w:lineRule="auto"/>
        <w:ind w:firstLine="709"/>
        <w:jc w:val="both"/>
        <w:rPr>
          <w:rStyle w:val="11"/>
          <w:color w:val="000000" w:themeColor="text1"/>
          <w:sz w:val="28"/>
          <w:szCs w:val="28"/>
        </w:rPr>
      </w:pPr>
      <w:r>
        <w:rPr>
          <w:rStyle w:val="11"/>
          <w:sz w:val="28"/>
          <w:szCs w:val="28"/>
        </w:rPr>
        <w:t>паспорт проекта (Приложение 3).</w:t>
      </w:r>
    </w:p>
    <w:p>
      <w:pPr>
        <w:pStyle w:val="51"/>
        <w:numPr>
          <w:ilvl w:val="1"/>
          <w:numId w:val="27"/>
        </w:numPr>
        <w:shd w:val="clear" w:color="auto" w:fill="auto"/>
        <w:tabs>
          <w:tab w:val="left" w:pos="476"/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</w:rPr>
        <w:t xml:space="preserve">Контактное лицо: Искандарова Р. З. – зам.  директора по научной работе ГАПОУ «Мамадышский политехнический колледж». </w:t>
      </w:r>
    </w:p>
    <w:p>
      <w:pPr>
        <w:pStyle w:val="51"/>
        <w:shd w:val="clear" w:color="auto" w:fill="auto"/>
        <w:tabs>
          <w:tab w:val="left" w:pos="476"/>
          <w:tab w:val="left" w:pos="1276"/>
        </w:tabs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тел:</w:t>
      </w:r>
      <w:r>
        <w:t xml:space="preserve"> </w:t>
      </w:r>
      <w:r>
        <w:rPr>
          <w:sz w:val="28"/>
        </w:rPr>
        <w:t>89631253588, 89586267148.</w:t>
      </w:r>
    </w:p>
    <w:p>
      <w:pPr>
        <w:pStyle w:val="51"/>
        <w:shd w:val="clear" w:color="auto" w:fill="auto"/>
        <w:tabs>
          <w:tab w:val="left" w:pos="476"/>
          <w:tab w:val="left" w:pos="1276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sz w:val="28"/>
        </w:rPr>
        <w:t xml:space="preserve">6.7. В рамках </w:t>
      </w:r>
      <w:r>
        <w:rPr>
          <w:rStyle w:val="11"/>
          <w:sz w:val="28"/>
          <w:szCs w:val="28"/>
        </w:rPr>
        <w:t>конкурса организуется круглый стол для педагогов (руководителей присланных на конкурс проектных и исследовательских работ)  на тему «Проектная деятельность студентов в условиях дистанционного обучения».</w:t>
      </w:r>
    </w:p>
    <w:p>
      <w:pPr>
        <w:pStyle w:val="51"/>
        <w:shd w:val="clear" w:color="auto" w:fill="auto"/>
        <w:tabs>
          <w:tab w:val="left" w:pos="935"/>
          <w:tab w:val="left" w:pos="1276"/>
        </w:tabs>
        <w:spacing w:line="322" w:lineRule="exact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>Целью круглого стола является обмен опытом, освещение проблем, перспектив и возможностей проектной деятельности.</w:t>
      </w:r>
    </w:p>
    <w:p>
      <w:pPr>
        <w:pStyle w:val="51"/>
        <w:shd w:val="clear" w:color="auto" w:fill="auto"/>
        <w:tabs>
          <w:tab w:val="left" w:pos="935"/>
          <w:tab w:val="left" w:pos="1276"/>
        </w:tabs>
        <w:spacing w:line="322" w:lineRule="exact"/>
        <w:ind w:right="2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Задачи круглого стола:</w:t>
      </w:r>
    </w:p>
    <w:p>
      <w:pPr>
        <w:pStyle w:val="af4"/>
        <w:numPr>
          <w:ilvl w:val="0"/>
          <w:numId w:val="36"/>
        </w:numPr>
        <w:tabs>
          <w:tab w:val="left" w:pos="1418"/>
        </w:tabs>
        <w:suppressAutoHyphens/>
        <w:ind w:left="0" w:right="5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системы условий для комфортного и предметного  общения педагогов по теме круглого стола.</w:t>
      </w:r>
    </w:p>
    <w:p>
      <w:pPr>
        <w:pStyle w:val="af4"/>
        <w:numPr>
          <w:ilvl w:val="0"/>
          <w:numId w:val="36"/>
        </w:numPr>
        <w:tabs>
          <w:tab w:val="left" w:pos="1418"/>
        </w:tabs>
        <w:suppressAutoHyphens/>
        <w:spacing w:after="0"/>
        <w:ind w:left="0" w:right="5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оптимальных условий для обмена педагогическим опытом и педагогическими достижениями в проектной деятельности.</w:t>
      </w:r>
      <w:r>
        <w:rPr>
          <w:rFonts w:ascii="Times New Roman" w:hAnsi="Times New Roman" w:cs="Times New Roman"/>
          <w:sz w:val="28"/>
          <w:szCs w:val="28"/>
        </w:rPr>
        <w:tab/>
      </w:r>
    </w:p>
    <w:p>
      <w:pPr>
        <w:pStyle w:val="51"/>
        <w:shd w:val="clear" w:color="auto" w:fill="auto"/>
        <w:tabs>
          <w:tab w:val="left" w:pos="476"/>
          <w:tab w:val="left" w:pos="1276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участия в круглом столе необходимо до </w:t>
      </w:r>
      <w:r>
        <w:rPr>
          <w:rStyle w:val="11"/>
          <w:b/>
          <w:sz w:val="28"/>
          <w:szCs w:val="28"/>
        </w:rPr>
        <w:t xml:space="preserve">5 февраля 2021 года (включительно) </w:t>
      </w:r>
      <w:r>
        <w:rPr>
          <w:sz w:val="28"/>
          <w:szCs w:val="28"/>
        </w:rPr>
        <w:t xml:space="preserve">отправить  заявку на электронный  адрес  </w:t>
      </w:r>
      <w:hyperlink r:id="rId9" w:history="1">
        <w:r>
          <w:rPr>
            <w:rStyle w:val="a3"/>
            <w:sz w:val="28"/>
            <w:szCs w:val="28"/>
          </w:rPr>
          <w:t>proektmpk@yandex.ru</w:t>
        </w:r>
      </w:hyperlink>
      <w:r>
        <w:rPr>
          <w:sz w:val="28"/>
          <w:szCs w:val="28"/>
        </w:rPr>
        <w:t xml:space="preserve"> (с пометкой Круглый стол)  (Приложение 4).</w:t>
      </w:r>
    </w:p>
    <w:p>
      <w:pPr>
        <w:pStyle w:val="51"/>
        <w:shd w:val="clear" w:color="auto" w:fill="auto"/>
        <w:tabs>
          <w:tab w:val="left" w:pos="476"/>
          <w:tab w:val="left" w:pos="1276"/>
        </w:tabs>
        <w:spacing w:line="276" w:lineRule="auto"/>
        <w:ind w:firstLine="709"/>
        <w:jc w:val="both"/>
        <w:rPr>
          <w:rStyle w:val="11"/>
          <w:sz w:val="28"/>
        </w:rPr>
      </w:pPr>
      <w:r>
        <w:rPr>
          <w:rStyle w:val="11"/>
          <w:sz w:val="28"/>
          <w:szCs w:val="28"/>
        </w:rPr>
        <w:t>Все участники, принимающие участие в круглом столе, получают сертификат.</w:t>
      </w:r>
    </w:p>
    <w:p>
      <w:pPr>
        <w:pStyle w:val="51"/>
        <w:shd w:val="clear" w:color="auto" w:fill="auto"/>
        <w:tabs>
          <w:tab w:val="left" w:pos="476"/>
          <w:tab w:val="left" w:pos="1276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</w:p>
    <w:p>
      <w:pPr>
        <w:pStyle w:val="51"/>
        <w:keepNext/>
        <w:keepLines/>
        <w:numPr>
          <w:ilvl w:val="0"/>
          <w:numId w:val="27"/>
        </w:numPr>
        <w:shd w:val="clear" w:color="auto" w:fill="auto"/>
        <w:tabs>
          <w:tab w:val="left" w:pos="851"/>
          <w:tab w:val="left" w:pos="1109"/>
        </w:tabs>
        <w:spacing w:line="276" w:lineRule="auto"/>
        <w:ind w:left="284" w:hanging="284"/>
        <w:rPr>
          <w:sz w:val="28"/>
          <w:szCs w:val="28"/>
        </w:rPr>
      </w:pPr>
      <w:bookmarkStart w:id="2" w:name="bookmark3"/>
      <w:r>
        <w:rPr>
          <w:rStyle w:val="14"/>
          <w:sz w:val="28"/>
          <w:szCs w:val="28"/>
        </w:rPr>
        <w:t xml:space="preserve">Оценка представленных материалов </w:t>
      </w:r>
      <w:bookmarkEnd w:id="2"/>
      <w:r>
        <w:rPr>
          <w:rStyle w:val="14"/>
          <w:sz w:val="28"/>
          <w:szCs w:val="28"/>
        </w:rPr>
        <w:t>и докладов</w:t>
      </w:r>
    </w:p>
    <w:p>
      <w:pPr>
        <w:pStyle w:val="51"/>
        <w:numPr>
          <w:ilvl w:val="0"/>
          <w:numId w:val="11"/>
        </w:numPr>
        <w:shd w:val="clear" w:color="auto" w:fill="auto"/>
        <w:tabs>
          <w:tab w:val="left" w:pos="426"/>
          <w:tab w:val="left" w:pos="1134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 xml:space="preserve">Форма паспорта проекта представлена в </w:t>
      </w:r>
      <w:r>
        <w:rPr>
          <w:rStyle w:val="11"/>
          <w:color w:val="000000" w:themeColor="text1"/>
          <w:sz w:val="28"/>
          <w:szCs w:val="28"/>
        </w:rPr>
        <w:t>Приложении 3</w:t>
      </w:r>
      <w:r>
        <w:rPr>
          <w:rStyle w:val="11"/>
          <w:color w:val="auto"/>
          <w:sz w:val="28"/>
          <w:szCs w:val="28"/>
        </w:rPr>
        <w:t>.</w:t>
      </w:r>
    </w:p>
    <w:p>
      <w:pPr>
        <w:pStyle w:val="51"/>
        <w:numPr>
          <w:ilvl w:val="0"/>
          <w:numId w:val="11"/>
        </w:numPr>
        <w:shd w:val="clear" w:color="auto" w:fill="auto"/>
        <w:tabs>
          <w:tab w:val="left" w:pos="426"/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Критерии оценки представленных проектных и исследовательских работ (1 этап):</w:t>
      </w:r>
    </w:p>
    <w:p>
      <w:pPr>
        <w:pStyle w:val="51"/>
        <w:numPr>
          <w:ilvl w:val="0"/>
          <w:numId w:val="32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умение формулировать цели и задачи исследования или проекта;</w:t>
      </w:r>
    </w:p>
    <w:p>
      <w:pPr>
        <w:pStyle w:val="51"/>
        <w:numPr>
          <w:ilvl w:val="0"/>
          <w:numId w:val="32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lastRenderedPageBreak/>
        <w:t xml:space="preserve">актуальность и оригинальность </w:t>
      </w:r>
      <w:r>
        <w:rPr>
          <w:rStyle w:val="4"/>
          <w:sz w:val="28"/>
          <w:szCs w:val="28"/>
        </w:rPr>
        <w:t>темы;</w:t>
      </w:r>
    </w:p>
    <w:p>
      <w:pPr>
        <w:pStyle w:val="51"/>
        <w:numPr>
          <w:ilvl w:val="0"/>
          <w:numId w:val="32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соответствие темы содержанию работы;</w:t>
      </w:r>
    </w:p>
    <w:p>
      <w:pPr>
        <w:pStyle w:val="51"/>
        <w:numPr>
          <w:ilvl w:val="0"/>
          <w:numId w:val="32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качество оформления работы;</w:t>
      </w:r>
    </w:p>
    <w:p>
      <w:pPr>
        <w:pStyle w:val="51"/>
        <w:numPr>
          <w:ilvl w:val="0"/>
          <w:numId w:val="32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корректность в использовании литературных источников;</w:t>
      </w:r>
    </w:p>
    <w:p>
      <w:pPr>
        <w:pStyle w:val="51"/>
        <w:numPr>
          <w:ilvl w:val="0"/>
          <w:numId w:val="32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глубина исследования.</w:t>
      </w:r>
    </w:p>
    <w:p>
      <w:pPr>
        <w:pStyle w:val="51"/>
        <w:numPr>
          <w:ilvl w:val="0"/>
          <w:numId w:val="11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 xml:space="preserve">Критерии оценки выступлений </w:t>
      </w:r>
      <w:r>
        <w:rPr>
          <w:rStyle w:val="4"/>
          <w:sz w:val="28"/>
          <w:szCs w:val="28"/>
        </w:rPr>
        <w:t xml:space="preserve">(2 </w:t>
      </w:r>
      <w:r>
        <w:rPr>
          <w:rStyle w:val="11"/>
          <w:sz w:val="28"/>
          <w:szCs w:val="28"/>
        </w:rPr>
        <w:t xml:space="preserve">этап): </w:t>
      </w:r>
    </w:p>
    <w:p>
      <w:pPr>
        <w:pStyle w:val="51"/>
        <w:numPr>
          <w:ilvl w:val="0"/>
          <w:numId w:val="32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соблюдение регламента выступления</w:t>
      </w:r>
      <w:r>
        <w:rPr>
          <w:rStyle w:val="11"/>
          <w:sz w:val="28"/>
          <w:szCs w:val="28"/>
          <w:lang w:val="en-US"/>
        </w:rPr>
        <w:t>;</w:t>
      </w:r>
    </w:p>
    <w:p>
      <w:pPr>
        <w:pStyle w:val="51"/>
        <w:numPr>
          <w:ilvl w:val="0"/>
          <w:numId w:val="32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последовательность, логичность изложения</w:t>
      </w:r>
      <w:r>
        <w:rPr>
          <w:rStyle w:val="11"/>
          <w:sz w:val="28"/>
          <w:szCs w:val="28"/>
          <w:lang w:val="en-US"/>
        </w:rPr>
        <w:t>;</w:t>
      </w:r>
    </w:p>
    <w:p>
      <w:pPr>
        <w:pStyle w:val="51"/>
        <w:numPr>
          <w:ilvl w:val="0"/>
          <w:numId w:val="32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мастерство докладчика: умение живо и интересно  представить материал, аргументировать собственную позицию;</w:t>
      </w:r>
    </w:p>
    <w:p>
      <w:pPr>
        <w:pStyle w:val="51"/>
        <w:numPr>
          <w:ilvl w:val="0"/>
          <w:numId w:val="32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наглядность и иллюстративность</w:t>
      </w:r>
      <w:r>
        <w:rPr>
          <w:rStyle w:val="11"/>
          <w:sz w:val="28"/>
          <w:szCs w:val="28"/>
          <w:lang w:val="en-US"/>
        </w:rPr>
        <w:t>;</w:t>
      </w:r>
      <w:r>
        <w:rPr>
          <w:rStyle w:val="11"/>
          <w:sz w:val="28"/>
          <w:szCs w:val="28"/>
        </w:rPr>
        <w:t xml:space="preserve"> </w:t>
      </w:r>
    </w:p>
    <w:p>
      <w:pPr>
        <w:pStyle w:val="51"/>
        <w:numPr>
          <w:ilvl w:val="0"/>
          <w:numId w:val="32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b/>
          <w:i/>
          <w:sz w:val="28"/>
          <w:szCs w:val="28"/>
        </w:rPr>
      </w:pPr>
      <w:r>
        <w:rPr>
          <w:rStyle w:val="11"/>
          <w:sz w:val="28"/>
          <w:szCs w:val="28"/>
        </w:rPr>
        <w:t>владение материалом представленной работы, умение отвечать на поставленные вопросы</w:t>
      </w:r>
      <w:r>
        <w:rPr>
          <w:sz w:val="28"/>
          <w:szCs w:val="28"/>
        </w:rPr>
        <w:t>, грамотно и корректно вести научную дискуссию.</w:t>
      </w:r>
    </w:p>
    <w:p>
      <w:pPr>
        <w:pStyle w:val="51"/>
        <w:numPr>
          <w:ilvl w:val="0"/>
          <w:numId w:val="11"/>
        </w:numPr>
        <w:shd w:val="clear" w:color="auto" w:fill="auto"/>
        <w:tabs>
          <w:tab w:val="left" w:pos="-426"/>
          <w:tab w:val="left" w:pos="1134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 xml:space="preserve">Показатели оценки представленных работ докладов приведены в </w:t>
      </w:r>
      <w:r>
        <w:rPr>
          <w:rStyle w:val="11"/>
          <w:color w:val="000000" w:themeColor="text1"/>
          <w:sz w:val="28"/>
          <w:szCs w:val="28"/>
        </w:rPr>
        <w:t>Приложении 5, критерии оценки выступления – в Приложении 6</w:t>
      </w:r>
      <w:r>
        <w:rPr>
          <w:rStyle w:val="11"/>
          <w:color w:val="auto"/>
          <w:sz w:val="28"/>
          <w:szCs w:val="28"/>
        </w:rPr>
        <w:t>.</w:t>
      </w:r>
    </w:p>
    <w:p>
      <w:pPr>
        <w:pStyle w:val="51"/>
        <w:numPr>
          <w:ilvl w:val="0"/>
          <w:numId w:val="11"/>
        </w:numPr>
        <w:shd w:val="clear" w:color="auto" w:fill="auto"/>
        <w:tabs>
          <w:tab w:val="left" w:pos="476"/>
          <w:tab w:val="left" w:pos="1276"/>
        </w:tabs>
        <w:spacing w:line="276" w:lineRule="auto"/>
        <w:ind w:right="280"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Представленные на конкурс работы не рецензируются и не возвращаются.</w:t>
      </w:r>
    </w:p>
    <w:p>
      <w:pPr>
        <w:pStyle w:val="51"/>
        <w:shd w:val="clear" w:color="auto" w:fill="auto"/>
        <w:tabs>
          <w:tab w:val="left" w:pos="851"/>
          <w:tab w:val="left" w:pos="1109"/>
        </w:tabs>
        <w:spacing w:line="276" w:lineRule="auto"/>
        <w:ind w:firstLine="0"/>
        <w:jc w:val="left"/>
        <w:rPr>
          <w:sz w:val="28"/>
          <w:szCs w:val="28"/>
        </w:rPr>
      </w:pPr>
    </w:p>
    <w:p>
      <w:pPr>
        <w:pStyle w:val="110"/>
        <w:keepNext/>
        <w:keepLines/>
        <w:numPr>
          <w:ilvl w:val="0"/>
          <w:numId w:val="27"/>
        </w:numPr>
        <w:shd w:val="clear" w:color="auto" w:fill="auto"/>
        <w:tabs>
          <w:tab w:val="left" w:pos="1402"/>
        </w:tabs>
        <w:spacing w:after="0" w:line="276" w:lineRule="auto"/>
        <w:jc w:val="center"/>
        <w:rPr>
          <w:rStyle w:val="14"/>
          <w:b/>
          <w:bCs/>
          <w:sz w:val="28"/>
          <w:szCs w:val="28"/>
        </w:rPr>
      </w:pPr>
      <w:bookmarkStart w:id="3" w:name="bookmark4"/>
      <w:r>
        <w:rPr>
          <w:rStyle w:val="14"/>
          <w:b/>
          <w:bCs/>
          <w:sz w:val="28"/>
          <w:szCs w:val="28"/>
        </w:rPr>
        <w:t>Подведение итогов конкурса</w:t>
      </w:r>
      <w:bookmarkEnd w:id="3"/>
    </w:p>
    <w:p>
      <w:pPr>
        <w:pStyle w:val="51"/>
        <w:numPr>
          <w:ilvl w:val="0"/>
          <w:numId w:val="13"/>
        </w:numPr>
        <w:shd w:val="clear" w:color="auto" w:fill="auto"/>
        <w:tabs>
          <w:tab w:val="left" w:pos="851"/>
          <w:tab w:val="left" w:pos="1109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По окончании работы предметных секций проводится заседание жюри, на котором выносятся решения о победителях и призерах конкурса. Решение Жюри протоколируется, является окончательным, доводится до сведения участников конкурса на заключительном заседании и/или через официальный сайт Мамадышского политехнического колледжа.</w:t>
      </w:r>
    </w:p>
    <w:p>
      <w:pPr>
        <w:pStyle w:val="51"/>
        <w:numPr>
          <w:ilvl w:val="0"/>
          <w:numId w:val="13"/>
        </w:numPr>
        <w:shd w:val="clear" w:color="auto" w:fill="auto"/>
        <w:tabs>
          <w:tab w:val="left" w:pos="833"/>
          <w:tab w:val="left" w:pos="1180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Победители и призеры конкурса награждаются дипломами. Все участники, принимающие очное участие в конкурсе, получают сертификат. Участники заочного этапа, не прошедшие на второй этап, получают электронный сертификат.</w:t>
      </w:r>
    </w:p>
    <w:p>
      <w:pPr>
        <w:pStyle w:val="51"/>
        <w:numPr>
          <w:ilvl w:val="0"/>
          <w:numId w:val="13"/>
        </w:numPr>
        <w:shd w:val="clear" w:color="auto" w:fill="auto"/>
        <w:tabs>
          <w:tab w:val="left" w:pos="833"/>
          <w:tab w:val="left" w:pos="1180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Организаторы конкурса оставляют за собой право на введение дополнительных (специальных) наград, учитывая решение жюри.</w:t>
      </w:r>
    </w:p>
    <w:p>
      <w:pPr>
        <w:pStyle w:val="51"/>
        <w:shd w:val="clear" w:color="auto" w:fill="auto"/>
        <w:tabs>
          <w:tab w:val="left" w:pos="851"/>
          <w:tab w:val="left" w:pos="1180"/>
        </w:tabs>
        <w:spacing w:line="276" w:lineRule="auto"/>
        <w:ind w:left="360" w:firstLine="0"/>
        <w:jc w:val="both"/>
        <w:rPr>
          <w:sz w:val="28"/>
          <w:szCs w:val="28"/>
        </w:rPr>
      </w:pPr>
    </w:p>
    <w:p>
      <w:pPr>
        <w:pStyle w:val="51"/>
        <w:numPr>
          <w:ilvl w:val="0"/>
          <w:numId w:val="27"/>
        </w:numPr>
        <w:shd w:val="clear" w:color="auto" w:fill="auto"/>
        <w:tabs>
          <w:tab w:val="left" w:pos="851"/>
          <w:tab w:val="left" w:pos="1180"/>
        </w:tabs>
        <w:spacing w:line="276" w:lineRule="auto"/>
        <w:rPr>
          <w:rStyle w:val="20"/>
          <w:b w:val="0"/>
          <w:bCs w:val="0"/>
          <w:sz w:val="28"/>
          <w:szCs w:val="28"/>
        </w:rPr>
      </w:pPr>
      <w:r>
        <w:rPr>
          <w:rStyle w:val="20"/>
          <w:sz w:val="28"/>
          <w:szCs w:val="28"/>
        </w:rPr>
        <w:t>Финансирование конкурса</w:t>
      </w:r>
    </w:p>
    <w:p>
      <w:pPr>
        <w:pStyle w:val="51"/>
        <w:numPr>
          <w:ilvl w:val="0"/>
          <w:numId w:val="14"/>
        </w:numPr>
        <w:shd w:val="clear" w:color="auto" w:fill="auto"/>
        <w:tabs>
          <w:tab w:val="left" w:pos="1276"/>
          <w:tab w:val="left" w:pos="1393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 xml:space="preserve">Конкурс проводится за счёт организационных взносов участников конкурса. Организационный взнос составляет </w:t>
      </w:r>
      <w:r>
        <w:rPr>
          <w:rStyle w:val="a5"/>
          <w:sz w:val="28"/>
          <w:szCs w:val="28"/>
        </w:rPr>
        <w:t>400</w:t>
      </w:r>
      <w:r>
        <w:rPr>
          <w:rStyle w:val="a5"/>
          <w:color w:val="FF0000"/>
          <w:sz w:val="28"/>
          <w:szCs w:val="28"/>
        </w:rPr>
        <w:t xml:space="preserve"> </w:t>
      </w:r>
      <w:r>
        <w:rPr>
          <w:rStyle w:val="a5"/>
          <w:color w:val="auto"/>
          <w:sz w:val="28"/>
          <w:szCs w:val="28"/>
        </w:rPr>
        <w:t xml:space="preserve">рублей </w:t>
      </w:r>
      <w:r>
        <w:rPr>
          <w:rStyle w:val="a5"/>
          <w:b w:val="0"/>
          <w:color w:val="auto"/>
          <w:sz w:val="28"/>
          <w:szCs w:val="28"/>
        </w:rPr>
        <w:t>на одного участника</w:t>
      </w:r>
      <w:r>
        <w:rPr>
          <w:rStyle w:val="a5"/>
          <w:sz w:val="28"/>
          <w:szCs w:val="28"/>
        </w:rPr>
        <w:t xml:space="preserve"> </w:t>
      </w:r>
      <w:r>
        <w:rPr>
          <w:rStyle w:val="11"/>
          <w:sz w:val="28"/>
          <w:szCs w:val="28"/>
        </w:rPr>
        <w:t xml:space="preserve">и включает в себя расходные печатные материалы для участников конкурса и членов жюри, канцтовары, дипломы, сертификаты, благодарственные письма. </w:t>
      </w:r>
    </w:p>
    <w:p>
      <w:pPr>
        <w:pStyle w:val="51"/>
        <w:numPr>
          <w:ilvl w:val="0"/>
          <w:numId w:val="14"/>
        </w:numPr>
        <w:shd w:val="clear" w:color="auto" w:fill="auto"/>
        <w:tabs>
          <w:tab w:val="left" w:pos="1180"/>
          <w:tab w:val="left" w:pos="1276"/>
        </w:tabs>
        <w:spacing w:line="276" w:lineRule="auto"/>
        <w:ind w:firstLine="709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Питание и проезд участников конкурса и сопровождающих лиц осуществляется за счет направляющей стороны.</w:t>
      </w:r>
    </w:p>
    <w:p>
      <w:pPr>
        <w:widowControl/>
        <w:spacing w:line="590" w:lineRule="exact"/>
        <w:jc w:val="both"/>
        <w:rPr>
          <w:rStyle w:val="11"/>
          <w:rFonts w:eastAsia="Courier New"/>
          <w:sz w:val="28"/>
          <w:szCs w:val="28"/>
        </w:rPr>
      </w:pPr>
      <w:r>
        <w:rPr>
          <w:rStyle w:val="11"/>
          <w:rFonts w:eastAsia="Courier New"/>
          <w:sz w:val="28"/>
          <w:szCs w:val="28"/>
        </w:rPr>
        <w:br w:type="page"/>
      </w:r>
    </w:p>
    <w:p>
      <w:pPr>
        <w:pStyle w:val="21"/>
        <w:shd w:val="clear" w:color="auto" w:fill="auto"/>
        <w:spacing w:line="240" w:lineRule="auto"/>
        <w:jc w:val="right"/>
        <w:rPr>
          <w:rStyle w:val="20"/>
          <w:b/>
          <w:bCs/>
          <w:sz w:val="28"/>
          <w:szCs w:val="28"/>
        </w:rPr>
      </w:pPr>
      <w:bookmarkStart w:id="4" w:name="_GoBack"/>
      <w:bookmarkEnd w:id="4"/>
      <w:r>
        <w:rPr>
          <w:rStyle w:val="20"/>
          <w:b/>
          <w:bCs/>
          <w:sz w:val="28"/>
          <w:szCs w:val="28"/>
        </w:rPr>
        <w:lastRenderedPageBreak/>
        <w:t>Приложение 1</w:t>
      </w:r>
    </w:p>
    <w:p>
      <w:pPr>
        <w:pStyle w:val="21"/>
        <w:shd w:val="clear" w:color="auto" w:fill="auto"/>
        <w:spacing w:line="360" w:lineRule="auto"/>
        <w:rPr>
          <w:sz w:val="28"/>
          <w:szCs w:val="28"/>
        </w:rPr>
      </w:pPr>
      <w:r>
        <w:rPr>
          <w:rStyle w:val="20"/>
          <w:b/>
          <w:bCs/>
          <w:sz w:val="28"/>
          <w:szCs w:val="28"/>
        </w:rPr>
        <w:t>График проведения конкурса</w:t>
      </w:r>
    </w:p>
    <w:p>
      <w:pPr>
        <w:pStyle w:val="51"/>
        <w:shd w:val="clear" w:color="auto" w:fill="auto"/>
        <w:tabs>
          <w:tab w:val="left" w:pos="683"/>
        </w:tabs>
        <w:spacing w:line="360" w:lineRule="auto"/>
        <w:ind w:firstLine="0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9.00 – 9.30 – регистрация участников</w:t>
      </w:r>
    </w:p>
    <w:p>
      <w:pPr>
        <w:pStyle w:val="51"/>
        <w:shd w:val="clear" w:color="auto" w:fill="auto"/>
        <w:tabs>
          <w:tab w:val="left" w:pos="683"/>
        </w:tabs>
        <w:spacing w:line="360" w:lineRule="auto"/>
        <w:ind w:firstLine="0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9.30 – 10.00 – завтрак, экскурсия по колледжу</w:t>
      </w:r>
    </w:p>
    <w:p>
      <w:pPr>
        <w:pStyle w:val="51"/>
        <w:shd w:val="clear" w:color="auto" w:fill="auto"/>
        <w:tabs>
          <w:tab w:val="left" w:pos="567"/>
          <w:tab w:val="left" w:pos="828"/>
        </w:tabs>
        <w:spacing w:line="360" w:lineRule="auto"/>
        <w:ind w:right="300" w:firstLine="0"/>
        <w:jc w:val="left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 xml:space="preserve">10.00 –10.20 – пленарное заседание </w:t>
      </w:r>
    </w:p>
    <w:p>
      <w:pPr>
        <w:pStyle w:val="51"/>
        <w:shd w:val="clear" w:color="auto" w:fill="auto"/>
        <w:tabs>
          <w:tab w:val="left" w:pos="567"/>
          <w:tab w:val="left" w:pos="828"/>
        </w:tabs>
        <w:spacing w:line="360" w:lineRule="auto"/>
        <w:ind w:right="300" w:firstLine="0"/>
        <w:jc w:val="left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10.20 –13.00 – работа секций для студентов</w:t>
      </w:r>
    </w:p>
    <w:p>
      <w:pPr>
        <w:pStyle w:val="51"/>
        <w:shd w:val="clear" w:color="auto" w:fill="auto"/>
        <w:tabs>
          <w:tab w:val="left" w:pos="567"/>
          <w:tab w:val="left" w:pos="828"/>
        </w:tabs>
        <w:spacing w:line="360" w:lineRule="auto"/>
        <w:ind w:right="300" w:firstLine="0"/>
        <w:jc w:val="left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10.20 –13.00– круглый стол для педагогов</w:t>
      </w:r>
    </w:p>
    <w:p>
      <w:pPr>
        <w:pStyle w:val="51"/>
        <w:shd w:val="clear" w:color="auto" w:fill="auto"/>
        <w:tabs>
          <w:tab w:val="left" w:pos="567"/>
          <w:tab w:val="left" w:pos="828"/>
        </w:tabs>
        <w:spacing w:line="360" w:lineRule="auto"/>
        <w:ind w:right="300" w:firstLine="0"/>
        <w:jc w:val="left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13.00 – 14.00 – обед</w:t>
      </w:r>
    </w:p>
    <w:p>
      <w:pPr>
        <w:pStyle w:val="51"/>
        <w:shd w:val="clear" w:color="auto" w:fill="auto"/>
        <w:tabs>
          <w:tab w:val="left" w:pos="683"/>
        </w:tabs>
        <w:spacing w:line="360" w:lineRule="auto"/>
        <w:ind w:firstLine="0"/>
        <w:jc w:val="both"/>
        <w:rPr>
          <w:sz w:val="28"/>
          <w:szCs w:val="28"/>
        </w:rPr>
      </w:pPr>
      <w:r>
        <w:rPr>
          <w:rStyle w:val="11"/>
          <w:sz w:val="28"/>
          <w:szCs w:val="28"/>
        </w:rPr>
        <w:t>14.00 – 15.00 – подведение итогов конкурса</w:t>
      </w:r>
    </w:p>
    <w:p>
      <w:pPr>
        <w:pStyle w:val="51"/>
        <w:shd w:val="clear" w:color="auto" w:fill="auto"/>
        <w:tabs>
          <w:tab w:val="left" w:pos="683"/>
        </w:tabs>
        <w:spacing w:line="360" w:lineRule="auto"/>
        <w:ind w:firstLine="0"/>
        <w:jc w:val="both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15.00 – отъезд участников конкурса</w:t>
      </w:r>
    </w:p>
    <w:p>
      <w:pPr>
        <w:pStyle w:val="51"/>
        <w:shd w:val="clear" w:color="auto" w:fill="auto"/>
        <w:spacing w:line="360" w:lineRule="auto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360" w:lineRule="auto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360" w:lineRule="auto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360" w:lineRule="auto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</w:pPr>
    </w:p>
    <w:p>
      <w:pPr>
        <w:pStyle w:val="51"/>
        <w:shd w:val="clear" w:color="auto" w:fill="auto"/>
        <w:spacing w:line="260" w:lineRule="exact"/>
        <w:ind w:firstLine="0"/>
        <w:jc w:val="both"/>
        <w:rPr>
          <w:sz w:val="28"/>
          <w:szCs w:val="28"/>
        </w:rPr>
        <w:sectPr>
          <w:headerReference w:type="even" r:id="rId10"/>
          <w:pgSz w:w="11909" w:h="16838"/>
          <w:pgMar w:top="1134" w:right="852" w:bottom="993" w:left="1134" w:header="0" w:footer="6" w:gutter="0"/>
          <w:pgNumType w:start="1"/>
          <w:cols w:space="720"/>
          <w:noEndnote/>
          <w:docGrid w:linePitch="360"/>
        </w:sectPr>
      </w:pPr>
    </w:p>
    <w:p>
      <w:pPr>
        <w:pStyle w:val="51"/>
        <w:shd w:val="clear" w:color="auto" w:fill="auto"/>
        <w:spacing w:line="260" w:lineRule="exact"/>
        <w:ind w:firstLine="0"/>
        <w:rPr>
          <w:rStyle w:val="11"/>
          <w:b/>
          <w:sz w:val="28"/>
          <w:szCs w:val="28"/>
        </w:rPr>
      </w:pPr>
      <w:r>
        <w:rPr>
          <w:rStyle w:val="11"/>
          <w:sz w:val="28"/>
          <w:szCs w:val="28"/>
        </w:rPr>
        <w:lastRenderedPageBreak/>
        <w:t xml:space="preserve">                               </w:t>
      </w:r>
      <w:r>
        <w:rPr>
          <w:rStyle w:val="11"/>
          <w:sz w:val="28"/>
          <w:szCs w:val="28"/>
        </w:rPr>
        <w:tab/>
      </w:r>
      <w:r>
        <w:rPr>
          <w:rStyle w:val="11"/>
          <w:sz w:val="28"/>
          <w:szCs w:val="28"/>
        </w:rPr>
        <w:tab/>
      </w:r>
      <w:r>
        <w:rPr>
          <w:rStyle w:val="11"/>
          <w:sz w:val="28"/>
          <w:szCs w:val="28"/>
        </w:rPr>
        <w:tab/>
      </w:r>
      <w:r>
        <w:rPr>
          <w:rStyle w:val="11"/>
          <w:sz w:val="28"/>
          <w:szCs w:val="28"/>
        </w:rPr>
        <w:tab/>
      </w:r>
      <w:r>
        <w:rPr>
          <w:rStyle w:val="11"/>
          <w:sz w:val="28"/>
          <w:szCs w:val="28"/>
        </w:rPr>
        <w:tab/>
      </w:r>
      <w:r>
        <w:rPr>
          <w:rStyle w:val="11"/>
          <w:sz w:val="28"/>
          <w:szCs w:val="28"/>
        </w:rPr>
        <w:tab/>
      </w:r>
      <w:r>
        <w:rPr>
          <w:rStyle w:val="11"/>
          <w:sz w:val="28"/>
          <w:szCs w:val="28"/>
        </w:rPr>
        <w:tab/>
      </w:r>
      <w:r>
        <w:rPr>
          <w:rStyle w:val="11"/>
          <w:sz w:val="28"/>
          <w:szCs w:val="28"/>
        </w:rPr>
        <w:tab/>
      </w:r>
      <w:r>
        <w:rPr>
          <w:rStyle w:val="11"/>
          <w:b/>
          <w:sz w:val="28"/>
          <w:szCs w:val="28"/>
        </w:rPr>
        <w:t xml:space="preserve">Приложение 2 </w:t>
      </w:r>
    </w:p>
    <w:p>
      <w:pPr>
        <w:pStyle w:val="51"/>
        <w:shd w:val="clear" w:color="auto" w:fill="auto"/>
        <w:spacing w:line="276" w:lineRule="auto"/>
        <w:ind w:firstLine="0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ЗАЯВКА</w:t>
      </w:r>
    </w:p>
    <w:p>
      <w:pPr>
        <w:pStyle w:val="17"/>
        <w:shd w:val="clear" w:color="auto" w:fill="auto"/>
        <w:spacing w:line="276" w:lineRule="auto"/>
        <w:jc w:val="center"/>
        <w:rPr>
          <w:rStyle w:val="11"/>
          <w:sz w:val="28"/>
          <w:szCs w:val="28"/>
        </w:rPr>
      </w:pPr>
      <w:r>
        <w:rPr>
          <w:rStyle w:val="ab"/>
          <w:sz w:val="28"/>
          <w:szCs w:val="28"/>
        </w:rPr>
        <w:t xml:space="preserve">на участие в </w:t>
      </w:r>
      <w:r>
        <w:rPr>
          <w:rStyle w:val="11"/>
          <w:sz w:val="28"/>
          <w:szCs w:val="28"/>
        </w:rPr>
        <w:t>Республиканском  конкурсе</w:t>
      </w:r>
    </w:p>
    <w:p>
      <w:pPr>
        <w:pStyle w:val="17"/>
        <w:shd w:val="clear" w:color="auto" w:fill="auto"/>
        <w:spacing w:line="276" w:lineRule="auto"/>
        <w:jc w:val="center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 xml:space="preserve"> проектных и исследовательских работ «Созидаем будущее»</w:t>
      </w:r>
    </w:p>
    <w:p>
      <w:pPr>
        <w:pStyle w:val="17"/>
        <w:shd w:val="clear" w:color="auto" w:fill="auto"/>
        <w:spacing w:line="276" w:lineRule="auto"/>
        <w:jc w:val="center"/>
        <w:rPr>
          <w:rStyle w:val="11"/>
          <w:sz w:val="28"/>
          <w:szCs w:val="28"/>
        </w:rPr>
      </w:pPr>
    </w:p>
    <w:tbl>
      <w:tblPr>
        <w:tblStyle w:val="af1"/>
        <w:tblW w:w="0" w:type="auto"/>
        <w:tblLook w:val="04A0"/>
      </w:tblPr>
      <w:tblGrid>
        <w:gridCol w:w="661"/>
        <w:gridCol w:w="4692"/>
        <w:gridCol w:w="4394"/>
      </w:tblGrid>
      <w:tr>
        <w:tc>
          <w:tcPr>
            <w:tcW w:w="661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1</w:t>
            </w:r>
          </w:p>
        </w:tc>
        <w:tc>
          <w:tcPr>
            <w:tcW w:w="4692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jc w:val="left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Наименование ПОО</w:t>
            </w:r>
          </w:p>
        </w:tc>
        <w:tc>
          <w:tcPr>
            <w:tcW w:w="4394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661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2</w:t>
            </w:r>
          </w:p>
        </w:tc>
        <w:tc>
          <w:tcPr>
            <w:tcW w:w="4692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jc w:val="left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ФИО директора (полностью)</w:t>
            </w:r>
          </w:p>
        </w:tc>
        <w:tc>
          <w:tcPr>
            <w:tcW w:w="4394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661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3</w:t>
            </w:r>
          </w:p>
        </w:tc>
        <w:tc>
          <w:tcPr>
            <w:tcW w:w="4692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jc w:val="left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ФИО участник</w:t>
            </w:r>
            <w:proofErr w:type="gramStart"/>
            <w:r>
              <w:rPr>
                <w:rStyle w:val="20"/>
                <w:bCs/>
                <w:sz w:val="28"/>
                <w:szCs w:val="28"/>
              </w:rPr>
              <w:t>а(</w:t>
            </w:r>
            <w:proofErr w:type="gramEnd"/>
            <w:r>
              <w:rPr>
                <w:rStyle w:val="20"/>
                <w:bCs/>
                <w:sz w:val="28"/>
                <w:szCs w:val="28"/>
              </w:rPr>
              <w:t>ов) (полностью)</w:t>
            </w:r>
          </w:p>
        </w:tc>
        <w:tc>
          <w:tcPr>
            <w:tcW w:w="4394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661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4</w:t>
            </w:r>
          </w:p>
        </w:tc>
        <w:tc>
          <w:tcPr>
            <w:tcW w:w="4692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jc w:val="left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Курс, специальность</w:t>
            </w:r>
          </w:p>
        </w:tc>
        <w:tc>
          <w:tcPr>
            <w:tcW w:w="4394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661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5</w:t>
            </w:r>
          </w:p>
        </w:tc>
        <w:tc>
          <w:tcPr>
            <w:tcW w:w="4692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jc w:val="left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Номинация</w:t>
            </w:r>
          </w:p>
        </w:tc>
        <w:tc>
          <w:tcPr>
            <w:tcW w:w="4394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661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6</w:t>
            </w:r>
          </w:p>
        </w:tc>
        <w:tc>
          <w:tcPr>
            <w:tcW w:w="4692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jc w:val="left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Тема проекта</w:t>
            </w:r>
          </w:p>
        </w:tc>
        <w:tc>
          <w:tcPr>
            <w:tcW w:w="4394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661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7</w:t>
            </w:r>
          </w:p>
        </w:tc>
        <w:tc>
          <w:tcPr>
            <w:tcW w:w="4692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jc w:val="left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ФИО научного руководител</w:t>
            </w:r>
            <w:proofErr w:type="gramStart"/>
            <w:r>
              <w:rPr>
                <w:rStyle w:val="20"/>
                <w:bCs/>
                <w:sz w:val="28"/>
                <w:szCs w:val="28"/>
              </w:rPr>
              <w:t>я(</w:t>
            </w:r>
            <w:proofErr w:type="gramEnd"/>
            <w:r>
              <w:rPr>
                <w:rStyle w:val="20"/>
                <w:bCs/>
                <w:sz w:val="28"/>
                <w:szCs w:val="28"/>
              </w:rPr>
              <w:t>ей) (полностью)</w:t>
            </w:r>
          </w:p>
        </w:tc>
        <w:tc>
          <w:tcPr>
            <w:tcW w:w="4394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661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8</w:t>
            </w:r>
          </w:p>
        </w:tc>
        <w:tc>
          <w:tcPr>
            <w:tcW w:w="4692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jc w:val="left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Контактный телефон научного руководител</w:t>
            </w:r>
            <w:proofErr w:type="gramStart"/>
            <w:r>
              <w:rPr>
                <w:rStyle w:val="20"/>
                <w:bCs/>
                <w:sz w:val="28"/>
                <w:szCs w:val="28"/>
              </w:rPr>
              <w:t>я(</w:t>
            </w:r>
            <w:proofErr w:type="gramEnd"/>
            <w:r>
              <w:rPr>
                <w:rStyle w:val="20"/>
                <w:bCs/>
                <w:sz w:val="28"/>
                <w:szCs w:val="28"/>
              </w:rPr>
              <w:t>ей)</w:t>
            </w:r>
          </w:p>
        </w:tc>
        <w:tc>
          <w:tcPr>
            <w:tcW w:w="4394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661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9</w:t>
            </w:r>
          </w:p>
        </w:tc>
        <w:tc>
          <w:tcPr>
            <w:tcW w:w="4692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jc w:val="left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  <w:lang w:val="tt-RU"/>
              </w:rPr>
              <w:t xml:space="preserve">E-mail </w:t>
            </w:r>
            <w:r>
              <w:rPr>
                <w:rStyle w:val="20"/>
                <w:bCs/>
                <w:sz w:val="28"/>
                <w:szCs w:val="28"/>
              </w:rPr>
              <w:t>научного руководителя(ей)</w:t>
            </w:r>
          </w:p>
        </w:tc>
        <w:tc>
          <w:tcPr>
            <w:tcW w:w="4394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/>
                <w:bCs/>
                <w:sz w:val="28"/>
                <w:szCs w:val="28"/>
              </w:rPr>
            </w:pPr>
          </w:p>
        </w:tc>
      </w:tr>
      <w:tr>
        <w:tc>
          <w:tcPr>
            <w:tcW w:w="661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10</w:t>
            </w:r>
          </w:p>
        </w:tc>
        <w:tc>
          <w:tcPr>
            <w:tcW w:w="4692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jc w:val="left"/>
              <w:rPr>
                <w:rStyle w:val="20"/>
                <w:bCs/>
                <w:sz w:val="28"/>
                <w:szCs w:val="28"/>
              </w:rPr>
            </w:pPr>
            <w:r>
              <w:rPr>
                <w:rStyle w:val="20"/>
                <w:bCs/>
                <w:sz w:val="28"/>
                <w:szCs w:val="28"/>
              </w:rPr>
              <w:t>Необходимые технические средства для выступления</w:t>
            </w:r>
          </w:p>
        </w:tc>
        <w:tc>
          <w:tcPr>
            <w:tcW w:w="4394" w:type="dxa"/>
          </w:tcPr>
          <w:p>
            <w:pPr>
              <w:pStyle w:val="21"/>
              <w:shd w:val="clear" w:color="auto" w:fill="auto"/>
              <w:spacing w:line="276" w:lineRule="auto"/>
              <w:ind w:right="80"/>
              <w:rPr>
                <w:rStyle w:val="20"/>
                <w:b/>
                <w:bCs/>
                <w:sz w:val="28"/>
                <w:szCs w:val="28"/>
              </w:rPr>
            </w:pPr>
          </w:p>
        </w:tc>
      </w:tr>
    </w:tbl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widowControl/>
        <w:spacing w:line="590" w:lineRule="exact"/>
        <w:jc w:val="both"/>
        <w:rPr>
          <w:rStyle w:val="20"/>
          <w:rFonts w:eastAsia="Courier New"/>
          <w:b w:val="0"/>
          <w:sz w:val="28"/>
          <w:szCs w:val="28"/>
          <w:u w:val="single"/>
        </w:rPr>
      </w:pPr>
      <w:r>
        <w:rPr>
          <w:rStyle w:val="20"/>
          <w:rFonts w:eastAsia="Courier New"/>
          <w:bCs w:val="0"/>
          <w:sz w:val="28"/>
          <w:szCs w:val="28"/>
          <w:u w:val="single"/>
        </w:rPr>
        <w:br w:type="page"/>
      </w: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</w:rPr>
      </w:pPr>
      <w:r>
        <w:rPr>
          <w:rStyle w:val="11"/>
          <w:sz w:val="28"/>
          <w:szCs w:val="28"/>
        </w:rPr>
        <w:lastRenderedPageBreak/>
        <w:t>Приложение 3</w:t>
      </w:r>
    </w:p>
    <w:p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ПАСПОРТ ПРОЕКТА</w:t>
      </w:r>
    </w:p>
    <w:p>
      <w:pPr>
        <w:jc w:val="center"/>
        <w:rPr>
          <w:rFonts w:ascii="Times New Roman" w:hAnsi="Times New Roman" w:cs="Times New Roman"/>
        </w:rPr>
      </w:pPr>
    </w:p>
    <w:tbl>
      <w:tblPr>
        <w:tblW w:w="9629" w:type="dxa"/>
        <w:tblCellMar>
          <w:left w:w="0" w:type="dxa"/>
          <w:right w:w="0" w:type="dxa"/>
        </w:tblCellMar>
        <w:tblLook w:val="0000"/>
      </w:tblPr>
      <w:tblGrid>
        <w:gridCol w:w="3676"/>
        <w:gridCol w:w="5953"/>
      </w:tblGrid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проекта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проекта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Краткая аннотация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Описание проблемы, решению которой посвящен проект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Цель проекта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Задачи проекта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ind w:firstLine="567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Описание деятельности по реализации проекта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ind w:firstLine="567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Период реализации проекта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Ресурсное обеспечение проекта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Ожидаемые результаты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Риски реализации 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Предложения по устранению рисков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</w:tr>
    </w:tbl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Cs/>
          <w:sz w:val="28"/>
          <w:szCs w:val="28"/>
          <w:u w:val="single"/>
        </w:rPr>
      </w:pPr>
    </w:p>
    <w:p>
      <w:pPr>
        <w:pStyle w:val="af6"/>
        <w:spacing w:after="0"/>
        <w:ind w:firstLine="567"/>
        <w:jc w:val="right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Приложение 4</w:t>
      </w:r>
    </w:p>
    <w:p>
      <w:pPr>
        <w:pStyle w:val="51"/>
        <w:shd w:val="clear" w:color="auto" w:fill="auto"/>
        <w:spacing w:line="240" w:lineRule="auto"/>
        <w:ind w:firstLine="0"/>
        <w:rPr>
          <w:rStyle w:val="11"/>
          <w:b/>
          <w:sz w:val="28"/>
          <w:szCs w:val="28"/>
        </w:rPr>
      </w:pPr>
      <w:r>
        <w:rPr>
          <w:rStyle w:val="11"/>
          <w:b/>
          <w:sz w:val="28"/>
          <w:szCs w:val="28"/>
        </w:rPr>
        <w:t>ЗАЯВКА</w:t>
      </w:r>
    </w:p>
    <w:p>
      <w:pPr>
        <w:pStyle w:val="17"/>
        <w:shd w:val="clear" w:color="auto" w:fill="auto"/>
        <w:spacing w:line="240" w:lineRule="auto"/>
        <w:jc w:val="center"/>
        <w:rPr>
          <w:rStyle w:val="ab"/>
          <w:sz w:val="28"/>
          <w:szCs w:val="28"/>
        </w:rPr>
      </w:pPr>
      <w:r>
        <w:rPr>
          <w:rStyle w:val="ab"/>
          <w:sz w:val="28"/>
          <w:szCs w:val="28"/>
        </w:rPr>
        <w:t xml:space="preserve">на участие в круглом столе </w:t>
      </w:r>
    </w:p>
    <w:p>
      <w:pPr>
        <w:pStyle w:val="af6"/>
        <w:spacing w:after="0"/>
        <w:ind w:firstLine="567"/>
        <w:jc w:val="center"/>
        <w:rPr>
          <w:rStyle w:val="11"/>
          <w:sz w:val="28"/>
          <w:szCs w:val="28"/>
        </w:rPr>
      </w:pPr>
      <w:r>
        <w:rPr>
          <w:rStyle w:val="11"/>
          <w:sz w:val="28"/>
          <w:szCs w:val="28"/>
        </w:rPr>
        <w:t>«Использование цифровых инструментов в проектной деятельности студентов СПО»</w:t>
      </w:r>
    </w:p>
    <w:p>
      <w:pPr>
        <w:pStyle w:val="af6"/>
        <w:spacing w:after="0"/>
        <w:ind w:firstLine="567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174"/>
        <w:gridCol w:w="6859"/>
      </w:tblGrid>
      <w:tr>
        <w:trPr>
          <w:trHeight w:val="276"/>
        </w:trPr>
        <w:tc>
          <w:tcPr>
            <w:tcW w:w="1582" w:type="pct"/>
          </w:tcPr>
          <w:p>
            <w:pPr>
              <w:pStyle w:val="af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Фамилия Имя Отчество (полностью)</w:t>
            </w:r>
          </w:p>
        </w:tc>
        <w:tc>
          <w:tcPr>
            <w:tcW w:w="3418" w:type="pct"/>
          </w:tcPr>
          <w:p>
            <w:pPr>
              <w:pStyle w:val="af8"/>
              <w:rPr>
                <w:sz w:val="28"/>
                <w:szCs w:val="28"/>
              </w:rPr>
            </w:pPr>
          </w:p>
        </w:tc>
      </w:tr>
      <w:tr>
        <w:trPr>
          <w:trHeight w:val="276"/>
        </w:trPr>
        <w:tc>
          <w:tcPr>
            <w:tcW w:w="1582" w:type="pct"/>
          </w:tcPr>
          <w:p>
            <w:pPr>
              <w:pStyle w:val="af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доклада</w:t>
            </w:r>
          </w:p>
        </w:tc>
        <w:tc>
          <w:tcPr>
            <w:tcW w:w="3418" w:type="pct"/>
          </w:tcPr>
          <w:p>
            <w:pPr>
              <w:pStyle w:val="af8"/>
              <w:rPr>
                <w:sz w:val="28"/>
                <w:szCs w:val="28"/>
              </w:rPr>
            </w:pPr>
          </w:p>
        </w:tc>
      </w:tr>
      <w:tr>
        <w:trPr>
          <w:trHeight w:val="276"/>
        </w:trPr>
        <w:tc>
          <w:tcPr>
            <w:tcW w:w="1582" w:type="pct"/>
          </w:tcPr>
          <w:p>
            <w:pPr>
              <w:pStyle w:val="af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Место работы </w:t>
            </w:r>
          </w:p>
        </w:tc>
        <w:tc>
          <w:tcPr>
            <w:tcW w:w="3418" w:type="pct"/>
          </w:tcPr>
          <w:p>
            <w:pPr>
              <w:pStyle w:val="af8"/>
              <w:rPr>
                <w:sz w:val="28"/>
                <w:szCs w:val="28"/>
              </w:rPr>
            </w:pPr>
          </w:p>
        </w:tc>
      </w:tr>
      <w:tr>
        <w:trPr>
          <w:trHeight w:val="276"/>
        </w:trPr>
        <w:tc>
          <w:tcPr>
            <w:tcW w:w="1582" w:type="pct"/>
          </w:tcPr>
          <w:p>
            <w:pPr>
              <w:pStyle w:val="af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  <w:tc>
          <w:tcPr>
            <w:tcW w:w="3418" w:type="pct"/>
          </w:tcPr>
          <w:p>
            <w:pPr>
              <w:pStyle w:val="af8"/>
              <w:rPr>
                <w:sz w:val="28"/>
                <w:szCs w:val="28"/>
              </w:rPr>
            </w:pPr>
          </w:p>
        </w:tc>
      </w:tr>
      <w:tr>
        <w:trPr>
          <w:trHeight w:val="276"/>
        </w:trPr>
        <w:tc>
          <w:tcPr>
            <w:tcW w:w="1582" w:type="pct"/>
          </w:tcPr>
          <w:p>
            <w:pPr>
              <w:pStyle w:val="af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Телефон</w:t>
            </w:r>
          </w:p>
        </w:tc>
        <w:tc>
          <w:tcPr>
            <w:tcW w:w="3418" w:type="pct"/>
          </w:tcPr>
          <w:p>
            <w:pPr>
              <w:pStyle w:val="af8"/>
              <w:rPr>
                <w:sz w:val="28"/>
                <w:szCs w:val="28"/>
              </w:rPr>
            </w:pPr>
          </w:p>
        </w:tc>
      </w:tr>
      <w:tr>
        <w:trPr>
          <w:trHeight w:val="276"/>
        </w:trPr>
        <w:tc>
          <w:tcPr>
            <w:tcW w:w="1582" w:type="pct"/>
          </w:tcPr>
          <w:p>
            <w:pPr>
              <w:pStyle w:val="af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E-mail</w:t>
            </w:r>
            <w:proofErr w:type="spellEnd"/>
          </w:p>
        </w:tc>
        <w:tc>
          <w:tcPr>
            <w:tcW w:w="3418" w:type="pct"/>
          </w:tcPr>
          <w:p>
            <w:pPr>
              <w:pStyle w:val="af8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  <w:shd w:val="clear" w:color="auto" w:fill="FFFFFF"/>
        </w:rPr>
      </w:pP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/>
          <w:bCs/>
          <w:sz w:val="28"/>
          <w:szCs w:val="28"/>
        </w:rPr>
      </w:pPr>
    </w:p>
    <w:p>
      <w:pPr>
        <w:widowControl/>
        <w:spacing w:line="590" w:lineRule="exact"/>
        <w:jc w:val="both"/>
        <w:rPr>
          <w:rStyle w:val="20"/>
          <w:rFonts w:eastAsia="Courier New"/>
          <w:sz w:val="28"/>
          <w:szCs w:val="28"/>
        </w:rPr>
      </w:pPr>
      <w:r>
        <w:rPr>
          <w:rStyle w:val="20"/>
          <w:rFonts w:eastAsia="Courier New"/>
          <w:b w:val="0"/>
          <w:bCs w:val="0"/>
          <w:sz w:val="28"/>
          <w:szCs w:val="28"/>
        </w:rPr>
        <w:br w:type="page"/>
      </w:r>
    </w:p>
    <w:p>
      <w:pPr>
        <w:pStyle w:val="21"/>
        <w:shd w:val="clear" w:color="auto" w:fill="auto"/>
        <w:spacing w:line="240" w:lineRule="auto"/>
        <w:ind w:right="79" w:firstLine="709"/>
        <w:jc w:val="right"/>
        <w:rPr>
          <w:rStyle w:val="20"/>
          <w:b/>
          <w:bCs/>
          <w:sz w:val="28"/>
          <w:szCs w:val="28"/>
        </w:rPr>
      </w:pPr>
      <w:r>
        <w:rPr>
          <w:rStyle w:val="20"/>
          <w:b/>
          <w:bCs/>
          <w:sz w:val="28"/>
          <w:szCs w:val="28"/>
        </w:rPr>
        <w:lastRenderedPageBreak/>
        <w:t>Приложение 5</w:t>
      </w:r>
    </w:p>
    <w:p>
      <w:pPr>
        <w:pStyle w:val="21"/>
        <w:shd w:val="clear" w:color="auto" w:fill="auto"/>
        <w:spacing w:line="240" w:lineRule="auto"/>
        <w:ind w:right="79"/>
        <w:rPr>
          <w:sz w:val="28"/>
          <w:szCs w:val="28"/>
        </w:rPr>
      </w:pPr>
      <w:r>
        <w:rPr>
          <w:rStyle w:val="20"/>
          <w:b/>
          <w:bCs/>
          <w:sz w:val="28"/>
          <w:szCs w:val="28"/>
        </w:rPr>
        <w:t>Критерии и показатели оценки представленных проектных и исследовательских работ</w:t>
      </w:r>
    </w:p>
    <w:p>
      <w:pPr>
        <w:rPr>
          <w:sz w:val="28"/>
          <w:szCs w:val="28"/>
        </w:rPr>
      </w:pPr>
    </w:p>
    <w:tbl>
      <w:tblPr>
        <w:tblW w:w="10107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696"/>
        <w:gridCol w:w="2433"/>
        <w:gridCol w:w="5812"/>
        <w:gridCol w:w="1134"/>
        <w:gridCol w:w="32"/>
      </w:tblGrid>
      <w:tr>
        <w:trPr>
          <w:trHeight w:val="20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b/>
                <w:sz w:val="28"/>
                <w:szCs w:val="28"/>
              </w:rPr>
            </w:pPr>
            <w:r>
              <w:rPr>
                <w:rStyle w:val="105pt"/>
                <w:b/>
                <w:sz w:val="28"/>
                <w:szCs w:val="28"/>
              </w:rPr>
              <w:t>№</w:t>
            </w:r>
          </w:p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proofErr w:type="gramStart"/>
            <w:r>
              <w:rPr>
                <w:rStyle w:val="105pt0"/>
                <w:sz w:val="28"/>
                <w:szCs w:val="28"/>
              </w:rPr>
              <w:t>п</w:t>
            </w:r>
            <w:proofErr w:type="gramEnd"/>
            <w:r>
              <w:rPr>
                <w:rStyle w:val="105pt0"/>
                <w:sz w:val="28"/>
                <w:szCs w:val="28"/>
              </w:rPr>
              <w:t>/п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105pt0"/>
                <w:sz w:val="28"/>
                <w:szCs w:val="28"/>
              </w:rPr>
              <w:t>Критерии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0"/>
                <w:sz w:val="28"/>
                <w:szCs w:val="28"/>
              </w:rPr>
              <w:t>Показатели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105pt0"/>
                <w:sz w:val="28"/>
                <w:szCs w:val="28"/>
              </w:rPr>
              <w:t>Оценка</w:t>
            </w:r>
          </w:p>
        </w:tc>
      </w:tr>
      <w:tr>
        <w:trPr>
          <w:trHeight w:val="423"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115pt"/>
                <w:sz w:val="28"/>
                <w:szCs w:val="28"/>
              </w:rPr>
              <w:t>1</w:t>
            </w:r>
            <w:r>
              <w:rPr>
                <w:rStyle w:val="Tahoma85pt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Умение формулировать цели исследования или проекта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постановка цели на репродуктивном уровне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ArialUnicodeMS105pt"/>
                <w:sz w:val="28"/>
                <w:szCs w:val="28"/>
              </w:rPr>
              <w:t>1</w:t>
            </w:r>
          </w:p>
        </w:tc>
      </w:tr>
      <w:tr>
        <w:trPr>
          <w:trHeight w:val="20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постановка цели на познавательном уровне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2</w:t>
            </w:r>
          </w:p>
        </w:tc>
      </w:tr>
      <w:tr>
        <w:trPr>
          <w:trHeight w:val="20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постановка цели на исследовательском уровне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ArialNarrow105pt"/>
                <w:sz w:val="28"/>
                <w:szCs w:val="28"/>
              </w:rPr>
              <w:t>3</w:t>
            </w:r>
          </w:p>
        </w:tc>
      </w:tr>
      <w:tr>
        <w:trPr>
          <w:trHeight w:val="20"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2.</w:t>
            </w:r>
          </w:p>
        </w:tc>
        <w:tc>
          <w:tcPr>
            <w:tcW w:w="24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Актуальность и оригинальность темы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1"/>
                <w:sz w:val="28"/>
                <w:szCs w:val="28"/>
              </w:rPr>
              <w:t>тема не актуальна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15pt"/>
                <w:sz w:val="28"/>
                <w:szCs w:val="28"/>
              </w:rPr>
              <w:t>0</w:t>
            </w:r>
          </w:p>
        </w:tc>
      </w:tr>
      <w:tr>
        <w:trPr>
          <w:trHeight w:val="20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тема содержит мало актуальной информации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ArialUnicodeMS105pt1"/>
                <w:sz w:val="28"/>
                <w:szCs w:val="28"/>
              </w:rPr>
              <w:t>1</w:t>
            </w:r>
          </w:p>
        </w:tc>
      </w:tr>
      <w:tr>
        <w:trPr>
          <w:gridAfter w:val="1"/>
          <w:wAfter w:w="32" w:type="dxa"/>
          <w:trHeight w:val="20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тема исследования актуальна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ArialNarrow105pt1"/>
                <w:sz w:val="28"/>
                <w:szCs w:val="28"/>
              </w:rPr>
              <w:t>2</w:t>
            </w:r>
          </w:p>
        </w:tc>
      </w:tr>
      <w:tr>
        <w:trPr>
          <w:gridAfter w:val="1"/>
          <w:wAfter w:w="32" w:type="dxa"/>
          <w:trHeight w:val="20"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ArialNarrow105pt"/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Style w:val="ArialUnicodeMS115pt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Соответствие темы содержанию работы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содержание не соответствует теме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15pt1"/>
                <w:sz w:val="28"/>
                <w:szCs w:val="28"/>
              </w:rPr>
              <w:t>0</w:t>
            </w:r>
          </w:p>
        </w:tc>
      </w:tr>
      <w:tr>
        <w:trPr>
          <w:trHeight w:val="20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содержание не в полной мере соответствует теме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1</w:t>
            </w:r>
          </w:p>
        </w:tc>
      </w:tr>
      <w:tr>
        <w:trPr>
          <w:trHeight w:val="20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содержание полностью соответствует теме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2</w:t>
            </w:r>
          </w:p>
        </w:tc>
      </w:tr>
      <w:tr>
        <w:trPr>
          <w:trHeight w:val="20"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b/>
                <w:sz w:val="28"/>
                <w:szCs w:val="28"/>
              </w:rPr>
            </w:pPr>
            <w:r>
              <w:rPr>
                <w:rStyle w:val="10pt0pt"/>
                <w:b w:val="0"/>
                <w:sz w:val="28"/>
                <w:szCs w:val="28"/>
              </w:rPr>
              <w:t>4.</w:t>
            </w:r>
          </w:p>
        </w:tc>
        <w:tc>
          <w:tcPr>
            <w:tcW w:w="24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Качество оформления работы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низкое качество оформления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0</w:t>
            </w:r>
          </w:p>
        </w:tc>
      </w:tr>
      <w:tr>
        <w:trPr>
          <w:trHeight w:val="20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несоответствие требованиям отдельных элементов оформления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1</w:t>
            </w:r>
          </w:p>
        </w:tc>
      </w:tr>
      <w:tr>
        <w:trPr>
          <w:trHeight w:val="20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работа оформлена в соответствии с требованиями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2</w:t>
            </w:r>
          </w:p>
        </w:tc>
      </w:tr>
      <w:tr>
        <w:trPr>
          <w:trHeight w:val="20"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b/>
                <w:sz w:val="28"/>
                <w:szCs w:val="28"/>
              </w:rPr>
            </w:pPr>
            <w:r>
              <w:rPr>
                <w:rStyle w:val="10pt0pt"/>
                <w:b w:val="0"/>
                <w:sz w:val="28"/>
                <w:szCs w:val="28"/>
              </w:rPr>
              <w:t>5.</w:t>
            </w:r>
          </w:p>
        </w:tc>
        <w:tc>
          <w:tcPr>
            <w:tcW w:w="24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Корректность в использовании литературных источников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ссылок практически нет, либо они используются не к месту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0</w:t>
            </w:r>
          </w:p>
        </w:tc>
      </w:tr>
      <w:tr>
        <w:trPr>
          <w:trHeight w:val="20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 xml:space="preserve">текст содержит наиболее необходимые ссылки на авторов (определения, мнение, оценка и </w:t>
            </w:r>
            <w:r>
              <w:rPr>
                <w:rStyle w:val="10pt0pt"/>
                <w:b w:val="0"/>
                <w:sz w:val="28"/>
                <w:szCs w:val="28"/>
              </w:rPr>
              <w:t>др.)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ArialUnicodeMS105pt1"/>
                <w:sz w:val="28"/>
                <w:szCs w:val="28"/>
              </w:rPr>
              <w:t>1</w:t>
            </w:r>
          </w:p>
        </w:tc>
      </w:tr>
      <w:tr>
        <w:trPr>
          <w:trHeight w:val="20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текст содержит все необходимые ссылки на авторов, при этом автор умело использует чужое мнение при аргументации своей точки зрения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2</w:t>
            </w:r>
          </w:p>
        </w:tc>
      </w:tr>
      <w:tr>
        <w:trPr>
          <w:trHeight w:val="20"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b/>
                <w:sz w:val="28"/>
                <w:szCs w:val="28"/>
              </w:rPr>
            </w:pPr>
            <w:r>
              <w:rPr>
                <w:rStyle w:val="10pt0pt"/>
                <w:b w:val="0"/>
                <w:sz w:val="28"/>
                <w:szCs w:val="28"/>
              </w:rPr>
              <w:t>6.</w:t>
            </w:r>
          </w:p>
        </w:tc>
        <w:tc>
          <w:tcPr>
            <w:tcW w:w="24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Глубина исследования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Работа поверхностна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0</w:t>
            </w:r>
          </w:p>
        </w:tc>
      </w:tr>
      <w:tr>
        <w:trPr>
          <w:trHeight w:val="20"/>
        </w:trPr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 xml:space="preserve">Работа строится на основе одного серьезного источника, остальные </w:t>
            </w:r>
            <w:proofErr w:type="gramStart"/>
            <w:r>
              <w:rPr>
                <w:rStyle w:val="105pt"/>
                <w:sz w:val="28"/>
                <w:szCs w:val="28"/>
              </w:rPr>
              <w:t>-п</w:t>
            </w:r>
            <w:proofErr w:type="gramEnd"/>
            <w:r>
              <w:rPr>
                <w:rStyle w:val="105pt"/>
                <w:sz w:val="28"/>
                <w:szCs w:val="28"/>
              </w:rPr>
              <w:t>опулярная литература, используемая как иллюстрация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1</w:t>
            </w:r>
          </w:p>
        </w:tc>
      </w:tr>
      <w:tr>
        <w:trPr>
          <w:trHeight w:val="20"/>
        </w:trPr>
        <w:tc>
          <w:tcPr>
            <w:tcW w:w="69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Рассмотрение вопроса строится на глубоком содержательном уровне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2</w:t>
            </w:r>
          </w:p>
        </w:tc>
      </w:tr>
      <w:tr>
        <w:trPr>
          <w:trHeight w:val="284"/>
        </w:trPr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Использование презентации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rStyle w:val="105pt"/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Презентация отсутствует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rStyle w:val="105pt"/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0</w:t>
            </w:r>
          </w:p>
        </w:tc>
      </w:tr>
      <w:tr>
        <w:trPr>
          <w:trHeight w:val="345"/>
        </w:trPr>
        <w:tc>
          <w:tcPr>
            <w:tcW w:w="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rStyle w:val="105pt"/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Презентация не соответствует или повторяет доклад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rStyle w:val="105pt"/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1</w:t>
            </w:r>
          </w:p>
        </w:tc>
      </w:tr>
      <w:tr>
        <w:trPr>
          <w:trHeight w:val="345"/>
        </w:trPr>
        <w:tc>
          <w:tcPr>
            <w:tcW w:w="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left="138" w:right="115" w:firstLine="0"/>
              <w:jc w:val="left"/>
              <w:rPr>
                <w:rStyle w:val="105pt"/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Презентация дополняет доклад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51"/>
              <w:shd w:val="clear" w:color="auto" w:fill="auto"/>
              <w:spacing w:line="240" w:lineRule="auto"/>
              <w:ind w:firstLine="0"/>
              <w:rPr>
                <w:rStyle w:val="105pt"/>
                <w:sz w:val="28"/>
                <w:szCs w:val="28"/>
              </w:rPr>
            </w:pPr>
            <w:r>
              <w:rPr>
                <w:rStyle w:val="105pt"/>
                <w:sz w:val="28"/>
                <w:szCs w:val="28"/>
              </w:rPr>
              <w:t>2</w:t>
            </w:r>
          </w:p>
        </w:tc>
      </w:tr>
      <w:tr>
        <w:trPr>
          <w:trHeight w:val="345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5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баллов                                </w:t>
            </w:r>
          </w:p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(максимальное количество баллов)</w:t>
            </w:r>
          </w:p>
        </w:tc>
      </w:tr>
    </w:tbl>
    <w:p>
      <w:pPr>
        <w:widowControl/>
        <w:spacing w:line="360" w:lineRule="auto"/>
        <w:jc w:val="right"/>
        <w:rPr>
          <w:rStyle w:val="20"/>
          <w:rFonts w:eastAsia="Courier New"/>
          <w:sz w:val="28"/>
          <w:szCs w:val="28"/>
          <w:u w:val="single"/>
        </w:rPr>
      </w:pPr>
      <w:r>
        <w:rPr>
          <w:rStyle w:val="20"/>
          <w:rFonts w:eastAsia="Courier New"/>
          <w:sz w:val="28"/>
          <w:szCs w:val="28"/>
        </w:rPr>
        <w:lastRenderedPageBreak/>
        <w:t xml:space="preserve">Приложение </w:t>
      </w:r>
      <w:r>
        <w:rPr>
          <w:rStyle w:val="20"/>
          <w:rFonts w:eastAsia="Courier New"/>
          <w:bCs w:val="0"/>
          <w:sz w:val="28"/>
          <w:szCs w:val="28"/>
        </w:rPr>
        <w:t>6</w:t>
      </w:r>
    </w:p>
    <w:p>
      <w:pPr>
        <w:pStyle w:val="21"/>
        <w:shd w:val="clear" w:color="auto" w:fill="auto"/>
        <w:spacing w:line="360" w:lineRule="auto"/>
        <w:ind w:right="79"/>
        <w:rPr>
          <w:rStyle w:val="20"/>
          <w:b/>
          <w:bCs/>
          <w:sz w:val="28"/>
          <w:szCs w:val="28"/>
        </w:rPr>
      </w:pPr>
      <w:r>
        <w:rPr>
          <w:rStyle w:val="20"/>
          <w:b/>
          <w:bCs/>
          <w:sz w:val="28"/>
          <w:szCs w:val="28"/>
        </w:rPr>
        <w:t>Критерии и показатели оценки выступления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6990"/>
        <w:gridCol w:w="2332"/>
      </w:tblGrid>
      <w:tr>
        <w:trPr>
          <w:trHeight w:val="85"/>
        </w:trPr>
        <w:tc>
          <w:tcPr>
            <w:tcW w:w="403" w:type="pct"/>
          </w:tcPr>
          <w:p>
            <w:pPr>
              <w:pStyle w:val="af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3447" w:type="pct"/>
          </w:tcPr>
          <w:p>
            <w:pPr>
              <w:pStyle w:val="af5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Критерии</w:t>
            </w:r>
          </w:p>
        </w:tc>
        <w:tc>
          <w:tcPr>
            <w:tcW w:w="1150" w:type="pct"/>
          </w:tcPr>
          <w:p>
            <w:pPr>
              <w:pStyle w:val="af5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Оценка</w:t>
            </w:r>
          </w:p>
        </w:tc>
      </w:tr>
      <w:tr>
        <w:trPr>
          <w:trHeight w:val="638"/>
        </w:trPr>
        <w:tc>
          <w:tcPr>
            <w:tcW w:w="403" w:type="pct"/>
          </w:tcPr>
          <w:p>
            <w:pPr>
              <w:pStyle w:val="af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>
            <w:pPr>
              <w:pStyle w:val="af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3447" w:type="pct"/>
          </w:tcPr>
          <w:p>
            <w:pPr>
              <w:pStyle w:val="5"/>
              <w:spacing w:before="0" w:after="0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Соблюдение регламента выступления</w:t>
            </w:r>
          </w:p>
        </w:tc>
        <w:tc>
          <w:tcPr>
            <w:tcW w:w="1150" w:type="pct"/>
          </w:tcPr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– 3 баллов</w:t>
            </w:r>
          </w:p>
        </w:tc>
      </w:tr>
      <w:tr>
        <w:trPr>
          <w:trHeight w:val="655"/>
        </w:trPr>
        <w:tc>
          <w:tcPr>
            <w:tcW w:w="403" w:type="pct"/>
          </w:tcPr>
          <w:p>
            <w:pPr>
              <w:pStyle w:val="af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  <w:p>
            <w:pPr>
              <w:pStyle w:val="af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3447" w:type="pct"/>
          </w:tcPr>
          <w:p>
            <w:pPr>
              <w:pStyle w:val="5"/>
              <w:spacing w:before="0" w:after="0"/>
              <w:ind w:left="-50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 xml:space="preserve">Последовательность, логичность изложения </w:t>
            </w:r>
          </w:p>
        </w:tc>
        <w:tc>
          <w:tcPr>
            <w:tcW w:w="1150" w:type="pct"/>
          </w:tcPr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– 3 баллов</w:t>
            </w:r>
          </w:p>
        </w:tc>
      </w:tr>
      <w:tr>
        <w:trPr>
          <w:trHeight w:val="523"/>
        </w:trPr>
        <w:tc>
          <w:tcPr>
            <w:tcW w:w="403" w:type="pct"/>
          </w:tcPr>
          <w:p>
            <w:pPr>
              <w:pStyle w:val="af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  <w:p>
            <w:pPr>
              <w:pStyle w:val="af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3447" w:type="pct"/>
          </w:tcPr>
          <w:p>
            <w:pPr>
              <w:pStyle w:val="5"/>
              <w:spacing w:before="0" w:after="0"/>
              <w:ind w:left="-50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Мастерство докладчика: умение живо и интересно  представить материал, аргументировать собственную позицию.</w:t>
            </w:r>
          </w:p>
        </w:tc>
        <w:tc>
          <w:tcPr>
            <w:tcW w:w="1150" w:type="pct"/>
          </w:tcPr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– 3 баллов</w:t>
            </w:r>
          </w:p>
        </w:tc>
      </w:tr>
      <w:tr>
        <w:trPr>
          <w:trHeight w:val="523"/>
        </w:trPr>
        <w:tc>
          <w:tcPr>
            <w:tcW w:w="403" w:type="pct"/>
          </w:tcPr>
          <w:p>
            <w:pPr>
              <w:pStyle w:val="af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3447" w:type="pct"/>
          </w:tcPr>
          <w:p>
            <w:pPr>
              <w:pStyle w:val="5"/>
              <w:spacing w:before="0" w:after="0"/>
              <w:ind w:left="-50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 xml:space="preserve">Наглядность и иллюстративность </w:t>
            </w:r>
          </w:p>
        </w:tc>
        <w:tc>
          <w:tcPr>
            <w:tcW w:w="1150" w:type="pct"/>
          </w:tcPr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– 3 баллов</w:t>
            </w:r>
          </w:p>
        </w:tc>
      </w:tr>
      <w:tr>
        <w:trPr>
          <w:trHeight w:val="508"/>
        </w:trPr>
        <w:tc>
          <w:tcPr>
            <w:tcW w:w="403" w:type="pct"/>
          </w:tcPr>
          <w:p>
            <w:pPr>
              <w:pStyle w:val="af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3447" w:type="pct"/>
          </w:tcPr>
          <w:p>
            <w:pPr>
              <w:pStyle w:val="5"/>
              <w:spacing w:before="0" w:after="0"/>
              <w:ind w:left="-50"/>
              <w:rPr>
                <w:b w:val="0"/>
                <w:i w:val="0"/>
                <w:sz w:val="28"/>
                <w:szCs w:val="28"/>
              </w:rPr>
            </w:pPr>
            <w:r>
              <w:rPr>
                <w:b w:val="0"/>
                <w:i w:val="0"/>
                <w:sz w:val="28"/>
                <w:szCs w:val="28"/>
              </w:rPr>
              <w:t>Владение материалом представленной работы, умение отвечать на поставленные вопросы, грамотно и корректно вести научную дискуссию</w:t>
            </w:r>
          </w:p>
        </w:tc>
        <w:tc>
          <w:tcPr>
            <w:tcW w:w="1150" w:type="pct"/>
          </w:tcPr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– 3 баллов</w:t>
            </w:r>
          </w:p>
        </w:tc>
      </w:tr>
      <w:tr>
        <w:trPr>
          <w:trHeight w:val="508"/>
        </w:trPr>
        <w:tc>
          <w:tcPr>
            <w:tcW w:w="403" w:type="pct"/>
          </w:tcPr>
          <w:p>
            <w:pPr>
              <w:pStyle w:val="af5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3447" w:type="pct"/>
          </w:tcPr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0" w:type="pct"/>
          </w:tcPr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5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баллов                                </w:t>
            </w:r>
          </w:p>
          <w:p>
            <w:pPr>
              <w:ind w:left="-182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(максимальное количество баллов)</w:t>
            </w:r>
          </w:p>
        </w:tc>
      </w:tr>
    </w:tbl>
    <w:p>
      <w:pPr>
        <w:pStyle w:val="41"/>
        <w:shd w:val="clear" w:color="auto" w:fill="auto"/>
        <w:tabs>
          <w:tab w:val="left" w:pos="1297"/>
        </w:tabs>
        <w:spacing w:before="0" w:after="0" w:line="590" w:lineRule="exact"/>
        <w:jc w:val="right"/>
        <w:rPr>
          <w:sz w:val="28"/>
          <w:szCs w:val="28"/>
        </w:rPr>
      </w:pPr>
    </w:p>
    <w:p>
      <w:pPr>
        <w:pStyle w:val="41"/>
        <w:shd w:val="clear" w:color="auto" w:fill="auto"/>
        <w:tabs>
          <w:tab w:val="left" w:pos="1297"/>
        </w:tabs>
        <w:spacing w:before="0" w:after="0" w:line="590" w:lineRule="exact"/>
        <w:jc w:val="right"/>
        <w:rPr>
          <w:sz w:val="28"/>
          <w:szCs w:val="28"/>
        </w:rPr>
      </w:pPr>
    </w:p>
    <w:sectPr>
      <w:type w:val="continuous"/>
      <w:pgSz w:w="11909" w:h="16838"/>
      <w:pgMar w:top="993" w:right="852" w:bottom="1135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/>
  </w:footnote>
  <w:footnote w:type="continuationSeparator" w:id="0">
    <w:p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cr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A1549"/>
    <w:multiLevelType w:val="multilevel"/>
    <w:tmpl w:val="7EA28340"/>
    <w:lvl w:ilvl="0">
      <w:numFmt w:val="decimal"/>
      <w:lvlText w:val="1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C36783"/>
    <w:multiLevelType w:val="hybridMultilevel"/>
    <w:tmpl w:val="926A6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96621F"/>
    <w:multiLevelType w:val="hybridMultilevel"/>
    <w:tmpl w:val="1BB8D08A"/>
    <w:lvl w:ilvl="0" w:tplc="C7FC9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7B47BE"/>
    <w:multiLevelType w:val="multilevel"/>
    <w:tmpl w:val="F8F4438A"/>
    <w:lvl w:ilvl="0">
      <w:start w:val="5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602767B"/>
    <w:multiLevelType w:val="hybridMultilevel"/>
    <w:tmpl w:val="361A0B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4655D6"/>
    <w:multiLevelType w:val="multilevel"/>
    <w:tmpl w:val="37DEC864"/>
    <w:lvl w:ilvl="0">
      <w:start w:val="1"/>
      <w:numFmt w:val="decimal"/>
      <w:lvlText w:val="5.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D980445"/>
    <w:multiLevelType w:val="multilevel"/>
    <w:tmpl w:val="1A36E534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06A2948"/>
    <w:multiLevelType w:val="multilevel"/>
    <w:tmpl w:val="F38848D8"/>
    <w:lvl w:ilvl="0">
      <w:numFmt w:val="decimal"/>
      <w:lvlText w:val="1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36805B2"/>
    <w:multiLevelType w:val="multilevel"/>
    <w:tmpl w:val="41304984"/>
    <w:lvl w:ilvl="0">
      <w:start w:val="30"/>
      <w:numFmt w:val="decimal"/>
      <w:lvlText w:val="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4F20AF5"/>
    <w:multiLevelType w:val="multilevel"/>
    <w:tmpl w:val="06A8A35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575275D"/>
    <w:multiLevelType w:val="multilevel"/>
    <w:tmpl w:val="9C36373A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6FA0B44"/>
    <w:multiLevelType w:val="multilevel"/>
    <w:tmpl w:val="BDA4B97C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86C7DD3"/>
    <w:multiLevelType w:val="multilevel"/>
    <w:tmpl w:val="B49C4ABE"/>
    <w:lvl w:ilvl="0">
      <w:start w:val="2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AE26328"/>
    <w:multiLevelType w:val="multilevel"/>
    <w:tmpl w:val="9C36373A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F080F3D"/>
    <w:multiLevelType w:val="multilevel"/>
    <w:tmpl w:val="B9C2EE42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800"/>
      </w:pPr>
      <w:rPr>
        <w:rFonts w:hint="default"/>
      </w:rPr>
    </w:lvl>
  </w:abstractNum>
  <w:abstractNum w:abstractNumId="15">
    <w:nsid w:val="2F591F32"/>
    <w:multiLevelType w:val="multilevel"/>
    <w:tmpl w:val="FD900F88"/>
    <w:lvl w:ilvl="0">
      <w:numFmt w:val="decimal"/>
      <w:lvlText w:val="1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34E63C4"/>
    <w:multiLevelType w:val="multilevel"/>
    <w:tmpl w:val="EE305ACC"/>
    <w:lvl w:ilvl="0">
      <w:start w:val="1"/>
      <w:numFmt w:val="decimal"/>
      <w:lvlText w:val="1.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B014854"/>
    <w:multiLevelType w:val="hybridMultilevel"/>
    <w:tmpl w:val="1056F0D8"/>
    <w:lvl w:ilvl="0" w:tplc="C7FC9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F57842"/>
    <w:multiLevelType w:val="hybridMultilevel"/>
    <w:tmpl w:val="A6A4840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616F05"/>
    <w:multiLevelType w:val="multilevel"/>
    <w:tmpl w:val="BD4CBE18"/>
    <w:lvl w:ilvl="0">
      <w:start w:val="1"/>
      <w:numFmt w:val="decimal"/>
      <w:lvlText w:val="4.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9DD7162"/>
    <w:multiLevelType w:val="multilevel"/>
    <w:tmpl w:val="37DEC864"/>
    <w:lvl w:ilvl="0">
      <w:start w:val="1"/>
      <w:numFmt w:val="decimal"/>
      <w:lvlText w:val="5.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ABF3C82"/>
    <w:multiLevelType w:val="hybridMultilevel"/>
    <w:tmpl w:val="0C80D95C"/>
    <w:lvl w:ilvl="0" w:tplc="C7FC95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1C66F4C"/>
    <w:multiLevelType w:val="hybridMultilevel"/>
    <w:tmpl w:val="25C2C820"/>
    <w:lvl w:ilvl="0" w:tplc="04190013">
      <w:start w:val="1"/>
      <w:numFmt w:val="upperRoman"/>
      <w:lvlText w:val="%1."/>
      <w:lvlJc w:val="righ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3CC0145"/>
    <w:multiLevelType w:val="multilevel"/>
    <w:tmpl w:val="0D084132"/>
    <w:lvl w:ilvl="0">
      <w:start w:val="1"/>
      <w:numFmt w:val="decimal"/>
      <w:lvlText w:val="2.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D7932CE"/>
    <w:multiLevelType w:val="multilevel"/>
    <w:tmpl w:val="7406A254"/>
    <w:lvl w:ilvl="0">
      <w:numFmt w:val="decimal"/>
      <w:lvlText w:val="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EEB21C7"/>
    <w:multiLevelType w:val="multilevel"/>
    <w:tmpl w:val="2CD8C1D6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459751E"/>
    <w:multiLevelType w:val="multilevel"/>
    <w:tmpl w:val="7E421B3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>
    <w:nsid w:val="668711C7"/>
    <w:multiLevelType w:val="multilevel"/>
    <w:tmpl w:val="6F9EA1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CCC24BA"/>
    <w:multiLevelType w:val="hybridMultilevel"/>
    <w:tmpl w:val="6574A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406018"/>
    <w:multiLevelType w:val="multilevel"/>
    <w:tmpl w:val="9694362A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ECC4D87"/>
    <w:multiLevelType w:val="multilevel"/>
    <w:tmpl w:val="DAC095D6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0B066D2"/>
    <w:multiLevelType w:val="multilevel"/>
    <w:tmpl w:val="BA0286A8"/>
    <w:lvl w:ilvl="0">
      <w:numFmt w:val="decimal"/>
      <w:lvlText w:val="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4AB055E"/>
    <w:multiLevelType w:val="multilevel"/>
    <w:tmpl w:val="0F7A1470"/>
    <w:lvl w:ilvl="0">
      <w:start w:val="30"/>
      <w:numFmt w:val="decimal"/>
      <w:lvlText w:val="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73F04BC"/>
    <w:multiLevelType w:val="multilevel"/>
    <w:tmpl w:val="B7D62E62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CDA78A5"/>
    <w:multiLevelType w:val="multilevel"/>
    <w:tmpl w:val="4C2801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DA27835"/>
    <w:multiLevelType w:val="hybridMultilevel"/>
    <w:tmpl w:val="BD6EC7D8"/>
    <w:lvl w:ilvl="0" w:tplc="BB5AE08A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16"/>
  </w:num>
  <w:num w:numId="2">
    <w:abstractNumId w:val="23"/>
  </w:num>
  <w:num w:numId="3">
    <w:abstractNumId w:val="34"/>
  </w:num>
  <w:num w:numId="4">
    <w:abstractNumId w:val="11"/>
  </w:num>
  <w:num w:numId="5">
    <w:abstractNumId w:val="6"/>
  </w:num>
  <w:num w:numId="6">
    <w:abstractNumId w:val="19"/>
  </w:num>
  <w:num w:numId="7">
    <w:abstractNumId w:val="3"/>
  </w:num>
  <w:num w:numId="8">
    <w:abstractNumId w:val="20"/>
  </w:num>
  <w:num w:numId="9">
    <w:abstractNumId w:val="9"/>
  </w:num>
  <w:num w:numId="10">
    <w:abstractNumId w:val="33"/>
  </w:num>
  <w:num w:numId="11">
    <w:abstractNumId w:val="29"/>
  </w:num>
  <w:num w:numId="12">
    <w:abstractNumId w:val="12"/>
  </w:num>
  <w:num w:numId="13">
    <w:abstractNumId w:val="30"/>
  </w:num>
  <w:num w:numId="14">
    <w:abstractNumId w:val="25"/>
  </w:num>
  <w:num w:numId="15">
    <w:abstractNumId w:val="31"/>
  </w:num>
  <w:num w:numId="16">
    <w:abstractNumId w:val="8"/>
  </w:num>
  <w:num w:numId="17">
    <w:abstractNumId w:val="24"/>
  </w:num>
  <w:num w:numId="18">
    <w:abstractNumId w:val="32"/>
  </w:num>
  <w:num w:numId="19">
    <w:abstractNumId w:val="15"/>
  </w:num>
  <w:num w:numId="20">
    <w:abstractNumId w:val="7"/>
  </w:num>
  <w:num w:numId="21">
    <w:abstractNumId w:val="0"/>
  </w:num>
  <w:num w:numId="22">
    <w:abstractNumId w:val="27"/>
  </w:num>
  <w:num w:numId="23">
    <w:abstractNumId w:val="35"/>
  </w:num>
  <w:num w:numId="24">
    <w:abstractNumId w:val="14"/>
  </w:num>
  <w:num w:numId="25">
    <w:abstractNumId w:val="18"/>
  </w:num>
  <w:num w:numId="26">
    <w:abstractNumId w:val="22"/>
  </w:num>
  <w:num w:numId="27">
    <w:abstractNumId w:val="26"/>
  </w:num>
  <w:num w:numId="28">
    <w:abstractNumId w:val="17"/>
  </w:num>
  <w:num w:numId="29">
    <w:abstractNumId w:val="5"/>
  </w:num>
  <w:num w:numId="30">
    <w:abstractNumId w:val="28"/>
  </w:num>
  <w:num w:numId="31">
    <w:abstractNumId w:val="2"/>
  </w:num>
  <w:num w:numId="32">
    <w:abstractNumId w:val="13"/>
  </w:num>
  <w:num w:numId="33">
    <w:abstractNumId w:val="1"/>
  </w:num>
  <w:num w:numId="34">
    <w:abstractNumId w:val="4"/>
  </w:num>
  <w:num w:numId="35">
    <w:abstractNumId w:val="10"/>
  </w:num>
  <w:num w:numId="3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9"/>
  <w:drawingGridHorizontalSpacing w:val="181"/>
  <w:drawingGridVerticalSpacing w:val="181"/>
  <w:characterSpacingControl w:val="compressPunctuation"/>
  <w:hdrShapeDefaults>
    <o:shapedefaults v:ext="edit" spidmax="56321"/>
  </w:hdrShapeDefaults>
  <w:footnotePr>
    <w:footnote w:id="-1"/>
    <w:footnote w:id="0"/>
  </w:footnotePr>
  <w:endnotePr>
    <w:endnote w:id="-1"/>
    <w:endnote w:id="0"/>
  </w:endnotePr>
  <w:compat>
    <w:doNotExpandShiftReturn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spacing w:line="59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pacing w:line="240" w:lineRule="auto"/>
      <w:jc w:val="left"/>
    </w:pPr>
    <w:rPr>
      <w:color w:val="000000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qFormat/>
    <w:pPr>
      <w:widowControl/>
      <w:spacing w:before="240" w:after="60"/>
      <w:outlineLvl w:val="4"/>
    </w:pPr>
    <w:rPr>
      <w:rFonts w:ascii="Times New Roman" w:eastAsia="Times New Roman" w:hAnsi="Times New Roman" w:cs="Times New Roman"/>
      <w:b/>
      <w:bCs/>
      <w:i/>
      <w:iCs/>
      <w:color w:val="auto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4">
    <w:name w:val="Основной текст_"/>
    <w:basedOn w:val="a0"/>
    <w:link w:val="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6">
    <w:name w:val="Оглавление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главление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Calibri135pt-2pt">
    <w:name w:val="Оглавление + Calibri;13;5 pt;Курсив;Интервал -2 pt"/>
    <w:basedOn w:val="a6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-40"/>
      <w:w w:val="100"/>
      <w:position w:val="0"/>
      <w:sz w:val="27"/>
      <w:szCs w:val="27"/>
      <w:u w:val="none"/>
      <w:lang w:val="ru-RU"/>
    </w:rPr>
  </w:style>
  <w:style w:type="character" w:customStyle="1" w:styleId="22">
    <w:name w:val="Оглавление2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Calibri135pt-2pt0">
    <w:name w:val="Основной текст + Calibri;13;5 pt;Курсив;Интервал -2 pt"/>
    <w:basedOn w:val="a4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-40"/>
      <w:w w:val="100"/>
      <w:position w:val="0"/>
      <w:sz w:val="27"/>
      <w:szCs w:val="27"/>
      <w:u w:val="none"/>
      <w:lang w:val="ru-RU"/>
    </w:rPr>
  </w:style>
  <w:style w:type="character" w:customStyle="1" w:styleId="23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3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4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3">
    <w:name w:val="Заголовок №1_"/>
    <w:basedOn w:val="a0"/>
    <w:link w:val="1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4">
    <w:name w:val="Заголовок №1"/>
    <w:basedOn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20">
    <w:name w:val="Заголовок №12"/>
    <w:basedOn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5">
    <w:name w:val="Заголовок №1 + Не полужирный"/>
    <w:basedOn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4">
    <w:name w:val="Основной текст (2) + 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8">
    <w:name w:val="Колонтитул_"/>
    <w:basedOn w:val="a0"/>
    <w:link w:val="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9">
    <w:name w:val="Колонтитул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a">
    <w:name w:val="Подпись к таблице_"/>
    <w:basedOn w:val="a0"/>
    <w:link w:val="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b">
    <w:name w:val="Подпись к таблице"/>
    <w:basedOn w:val="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c">
    <w:name w:val="Подпись к таблице + Полужирный"/>
    <w:basedOn w:val="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8">
    <w:name w:val="Подпись к таблице + Полужирный1"/>
    <w:basedOn w:val="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105pt">
    <w:name w:val="Основной текст + 10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05pt0">
    <w:name w:val="Основной текст + 10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Tahoma85pt">
    <w:name w:val="Основной текст + Tahoma;8;5 pt"/>
    <w:basedOn w:val="a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ArialUnicodeMS105pt">
    <w:name w:val="Основной текст + Arial Unicode MS;10;5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ArialNarrow105pt">
    <w:name w:val="Основной текст + Arial Narrow;10;5 pt"/>
    <w:basedOn w:val="a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105pt1">
    <w:name w:val="Основной текст + 10;5 pt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ArialUnicodeMS105pt1">
    <w:name w:val="Основной текст + Arial Unicode MS;10;5 pt1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ArialNarrow105pt1">
    <w:name w:val="Основной текст + Arial Narrow;10;5 pt1"/>
    <w:basedOn w:val="a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ArialUnicodeMS115pt">
    <w:name w:val="Основной текст + Arial Unicode MS;11;5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115pt1">
    <w:name w:val="Основной текст + 11;5 pt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10pt0pt">
    <w:name w:val="Основной текст + 10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32">
    <w:name w:val="Основной текст (3)"/>
    <w:basedOn w:val="3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40">
    <w:name w:val="Основной текст (4)_"/>
    <w:basedOn w:val="a0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42">
    <w:name w:val="Основной текст (4)"/>
    <w:basedOn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420">
    <w:name w:val="Основной текст (4)2"/>
    <w:basedOn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n-US"/>
    </w:rPr>
  </w:style>
  <w:style w:type="paragraph" w:customStyle="1" w:styleId="21">
    <w:name w:val="Основной текст (2)1"/>
    <w:basedOn w:val="a"/>
    <w:link w:val="2"/>
    <w:pPr>
      <w:shd w:val="clear" w:color="auto" w:fill="FFFFFF"/>
      <w:spacing w:line="480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1">
    <w:name w:val="Основной текст5"/>
    <w:basedOn w:val="a"/>
    <w:link w:val="a4"/>
    <w:pPr>
      <w:shd w:val="clear" w:color="auto" w:fill="FFFFFF"/>
      <w:spacing w:line="480" w:lineRule="exact"/>
      <w:ind w:hanging="38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2">
    <w:name w:val="Оглавление1"/>
    <w:basedOn w:val="a"/>
    <w:link w:val="a6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0">
    <w:name w:val="Заголовок №11"/>
    <w:basedOn w:val="a"/>
    <w:link w:val="13"/>
    <w:pPr>
      <w:shd w:val="clear" w:color="auto" w:fill="FFFFFF"/>
      <w:spacing w:after="540" w:line="278" w:lineRule="exac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6">
    <w:name w:val="Колонтитул1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7">
    <w:name w:val="Подпись к таблице1"/>
    <w:basedOn w:val="a"/>
    <w:link w:val="a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1">
    <w:name w:val="Основной текст (3)1"/>
    <w:basedOn w:val="a"/>
    <w:link w:val="30"/>
    <w:pPr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41">
    <w:name w:val="Основной текст (4)1"/>
    <w:basedOn w:val="a"/>
    <w:link w:val="40"/>
    <w:pPr>
      <w:shd w:val="clear" w:color="auto" w:fill="FFFFFF"/>
      <w:spacing w:before="360" w:after="300" w:line="307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9">
    <w:name w:val="заголовок 1"/>
    <w:basedOn w:val="a"/>
    <w:next w:val="a"/>
    <w:pPr>
      <w:suppressAutoHyphens/>
      <w:spacing w:before="240" w:after="60"/>
    </w:pPr>
    <w:rPr>
      <w:rFonts w:ascii="Arial" w:eastAsia="SimSun" w:hAnsi="Arial" w:cs="Arial"/>
      <w:b/>
      <w:bCs/>
      <w:color w:val="auto"/>
      <w:kern w:val="1"/>
      <w:sz w:val="32"/>
      <w:szCs w:val="32"/>
      <w:lang w:eastAsia="hi-IN" w:bidi="hi-IN"/>
    </w:rPr>
  </w:style>
  <w:style w:type="paragraph" w:styleId="ad">
    <w:name w:val="header"/>
    <w:basedOn w:val="a"/>
    <w:link w:val="ae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Pr>
      <w:color w:val="000000"/>
    </w:rPr>
  </w:style>
  <w:style w:type="paragraph" w:styleId="af">
    <w:name w:val="footer"/>
    <w:basedOn w:val="a"/>
    <w:link w:val="af0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rPr>
      <w:color w:val="000000"/>
    </w:rPr>
  </w:style>
  <w:style w:type="table" w:styleId="af1">
    <w:name w:val="Table Grid"/>
    <w:basedOn w:val="a1"/>
    <w:uiPriority w:val="59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"/>
    <w:link w:val="af3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Pr>
      <w:rFonts w:ascii="Tahoma" w:hAnsi="Tahoma" w:cs="Tahoma"/>
      <w:color w:val="000000"/>
      <w:sz w:val="16"/>
      <w:szCs w:val="16"/>
    </w:rPr>
  </w:style>
  <w:style w:type="paragraph" w:styleId="af4">
    <w:name w:val="List Paragraph"/>
    <w:basedOn w:val="a"/>
    <w:uiPriority w:val="34"/>
    <w:qFormat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</w:rPr>
  </w:style>
  <w:style w:type="character" w:customStyle="1" w:styleId="50">
    <w:name w:val="Заголовок 5 Знак"/>
    <w:basedOn w:val="a0"/>
    <w:link w:val="5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af5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f6">
    <w:name w:val="Body Text"/>
    <w:basedOn w:val="a"/>
    <w:link w:val="af7"/>
    <w:pPr>
      <w:widowControl/>
      <w:suppressAutoHyphens/>
      <w:spacing w:after="120"/>
    </w:pPr>
    <w:rPr>
      <w:rFonts w:ascii="Times New Roman" w:eastAsia="Times New Roman" w:hAnsi="Times New Roman" w:cs="Times New Roman"/>
      <w:color w:val="auto"/>
      <w:lang w:eastAsia="ar-SA"/>
    </w:rPr>
  </w:style>
  <w:style w:type="character" w:customStyle="1" w:styleId="af7">
    <w:name w:val="Основной текст Знак"/>
    <w:basedOn w:val="a0"/>
    <w:link w:val="af6"/>
    <w:rPr>
      <w:rFonts w:ascii="Times New Roman" w:eastAsia="Times New Roman" w:hAnsi="Times New Roman" w:cs="Times New Roman"/>
      <w:lang w:eastAsia="ar-SA"/>
    </w:rPr>
  </w:style>
  <w:style w:type="paragraph" w:customStyle="1" w:styleId="af8">
    <w:name w:val="Содержимое таблицы"/>
    <w:basedOn w:val="a"/>
    <w:pPr>
      <w:widowControl/>
      <w:suppressLineNumbers/>
      <w:suppressAutoHyphens/>
    </w:pPr>
    <w:rPr>
      <w:rFonts w:ascii="Times New Roman" w:eastAsia="Times New Roman" w:hAnsi="Times New Roman" w:cs="Times New Roman"/>
      <w:color w:val="auto"/>
      <w:lang w:eastAsia="ar-SA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ektmpk@yandex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roektmpk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176B3-873D-4361-B9C9-0AFE11365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1364</TotalTime>
  <Pages>10</Pages>
  <Words>1645</Words>
  <Characters>9377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SOROKIN</cp:lastModifiedBy>
  <cp:revision>174</cp:revision>
  <cp:lastPrinted>2018-03-26T11:56:00Z</cp:lastPrinted>
  <dcterms:created xsi:type="dcterms:W3CDTF">2016-03-30T06:15:00Z</dcterms:created>
  <dcterms:modified xsi:type="dcterms:W3CDTF">2021-01-18T12:14:00Z</dcterms:modified>
</cp:coreProperties>
</file>